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0F7DB" w14:textId="25D147AA" w:rsidR="00250616" w:rsidRPr="00916798" w:rsidRDefault="00916798" w:rsidP="00250616">
      <w:pPr>
        <w:pStyle w:val="Heading1"/>
        <w:rPr>
          <w:lang w:val="de-DE"/>
        </w:rPr>
      </w:pPr>
      <w:r w:rsidRPr="00916798">
        <w:rPr>
          <w:lang w:val="de-DE"/>
        </w:rPr>
        <w:t>IMPLIKASI TEORI TINDAKAN KOMUNIKASI</w:t>
      </w:r>
      <w:r>
        <w:rPr>
          <w:lang w:val="de-DE"/>
        </w:rPr>
        <w:t xml:space="preserve"> HABERMAS</w:t>
      </w:r>
      <w:r w:rsidRPr="00916798">
        <w:rPr>
          <w:lang w:val="de-DE"/>
        </w:rPr>
        <w:t xml:space="preserve"> DAL</w:t>
      </w:r>
      <w:r>
        <w:rPr>
          <w:lang w:val="de-DE"/>
        </w:rPr>
        <w:t>AM PENDIDIKAN</w:t>
      </w:r>
    </w:p>
    <w:p w14:paraId="3285FFE3" w14:textId="3AD7A18F" w:rsidR="00250616" w:rsidRPr="00916798" w:rsidRDefault="00916798" w:rsidP="00250616">
      <w:pPr>
        <w:spacing w:after="0" w:line="240" w:lineRule="auto"/>
        <w:jc w:val="center"/>
      </w:pPr>
      <w:r w:rsidRPr="00916798">
        <w:t>Reni Triposa</w:t>
      </w:r>
      <w:r w:rsidRPr="00916798">
        <w:rPr>
          <w:vertAlign w:val="superscript"/>
        </w:rPr>
        <w:t>1</w:t>
      </w:r>
      <w:r w:rsidRPr="00916798">
        <w:t>, Reynold P. Sinaga</w:t>
      </w:r>
      <w:r w:rsidRPr="00916798">
        <w:rPr>
          <w:vertAlign w:val="superscript"/>
        </w:rPr>
        <w:t>2</w:t>
      </w:r>
      <w:r w:rsidRPr="00916798">
        <w:t>, Indri Jatmiko</w:t>
      </w:r>
      <w:r w:rsidRPr="00916798">
        <w:rPr>
          <w:vertAlign w:val="superscript"/>
        </w:rPr>
        <w:t>3</w:t>
      </w:r>
    </w:p>
    <w:p w14:paraId="59B66368" w14:textId="77777777" w:rsidR="00250616" w:rsidRPr="001D2370" w:rsidRDefault="00250616" w:rsidP="00250616">
      <w:pPr>
        <w:spacing w:after="0" w:line="240" w:lineRule="auto"/>
        <w:jc w:val="center"/>
        <w:rPr>
          <w:lang w:val="id-ID"/>
        </w:rPr>
      </w:pPr>
    </w:p>
    <w:p w14:paraId="186A9527" w14:textId="4A8A652C" w:rsidR="00250616" w:rsidRDefault="00916798" w:rsidP="00250616">
      <w:pPr>
        <w:spacing w:after="0" w:line="240" w:lineRule="auto"/>
        <w:jc w:val="center"/>
      </w:pPr>
      <w:r w:rsidRPr="00916798">
        <w:rPr>
          <w:vertAlign w:val="superscript"/>
        </w:rPr>
        <w:t>1,2,3</w:t>
      </w:r>
      <w:r w:rsidRPr="00916798">
        <w:t>Universitas Kristen Indonesia</w:t>
      </w:r>
    </w:p>
    <w:p w14:paraId="3A581E07" w14:textId="6343375B" w:rsidR="00740783" w:rsidRDefault="00740783" w:rsidP="00740783">
      <w:pPr>
        <w:spacing w:after="0" w:line="240" w:lineRule="auto"/>
        <w:jc w:val="center"/>
      </w:pPr>
      <w:r>
        <w:t xml:space="preserve">Coauthor: </w:t>
      </w:r>
      <w:hyperlink r:id="rId8" w:history="1">
        <w:r w:rsidRPr="00740783">
          <w:rPr>
            <w:rStyle w:val="Hyperlink"/>
            <w:i/>
            <w:color w:val="000000" w:themeColor="text1"/>
            <w:u w:val="none"/>
          </w:rPr>
          <w:t>renitriposa@sttsangkakala.ac.id</w:t>
        </w:r>
      </w:hyperlink>
    </w:p>
    <w:p w14:paraId="7B0506CD" w14:textId="77777777" w:rsidR="00740783" w:rsidRPr="00740783" w:rsidRDefault="00740783" w:rsidP="00740783">
      <w:pPr>
        <w:spacing w:after="0" w:line="240" w:lineRule="auto"/>
        <w:jc w:val="center"/>
      </w:pPr>
    </w:p>
    <w:p w14:paraId="2F61567D" w14:textId="5E07F4B2" w:rsidR="00250616" w:rsidRDefault="00916798" w:rsidP="00250616">
      <w:pPr>
        <w:spacing w:after="0" w:line="240" w:lineRule="auto"/>
        <w:rPr>
          <w:i/>
          <w:szCs w:val="24"/>
        </w:rPr>
      </w:pPr>
      <w:r w:rsidRPr="001D2370">
        <w:rPr>
          <w:i/>
          <w:lang w:val="id-ID"/>
        </w:rPr>
        <w:t xml:space="preserve">Abstract: </w:t>
      </w:r>
      <w:r w:rsidR="00250616" w:rsidRPr="001D2370">
        <w:rPr>
          <w:i/>
          <w:lang w:val="id-ID"/>
        </w:rPr>
        <w:t xml:space="preserve"> </w:t>
      </w:r>
      <w:r w:rsidRPr="00916798">
        <w:rPr>
          <w:i/>
          <w:szCs w:val="24"/>
        </w:rPr>
        <w:t xml:space="preserve">Habermas's theory of communication action emphasizes that communication between people in the sphere of togetherness must reach </w:t>
      </w:r>
      <w:r w:rsidR="00740783">
        <w:rPr>
          <w:i/>
          <w:szCs w:val="24"/>
        </w:rPr>
        <w:t xml:space="preserve">a </w:t>
      </w:r>
      <w:r w:rsidRPr="00916798">
        <w:rPr>
          <w:i/>
          <w:szCs w:val="24"/>
        </w:rPr>
        <w:t>consensus based on understanding that places priority on each other, resolve contradictions, disputes and conflicts through sincere dialogue, and ultimately realize the ideals of a rational society. Using a descriptive qualitative method with a literature study approach, it can be concluded that in the context of Christian education, the principles of Habermas' communication theory can also be applied by emphasizing open dialogue about Christian values, tolerance for different views, and the development of good speaking and listening skills. In this way, Christian educators can integrate the values ​​of the Christian faith with the principles of healthy communication in  education.</w:t>
      </w:r>
    </w:p>
    <w:p w14:paraId="151DEC96" w14:textId="77777777" w:rsidR="00916798" w:rsidRPr="001D2370" w:rsidRDefault="00916798" w:rsidP="00250616">
      <w:pPr>
        <w:spacing w:after="0" w:line="240" w:lineRule="auto"/>
        <w:rPr>
          <w:i/>
          <w:lang w:val="id-ID"/>
        </w:rPr>
      </w:pPr>
    </w:p>
    <w:p w14:paraId="443FBD25" w14:textId="7673FF9D" w:rsidR="00250616" w:rsidRPr="00916798" w:rsidRDefault="00916798" w:rsidP="00250616">
      <w:pPr>
        <w:spacing w:after="0" w:line="240" w:lineRule="auto"/>
        <w:rPr>
          <w:i/>
        </w:rPr>
      </w:pPr>
      <w:r>
        <w:rPr>
          <w:i/>
          <w:lang w:val="id-ID"/>
        </w:rPr>
        <w:t>Keywords</w:t>
      </w:r>
      <w:r w:rsidR="00250616" w:rsidRPr="001D2370">
        <w:rPr>
          <w:i/>
          <w:lang w:val="id-ID"/>
        </w:rPr>
        <w:t xml:space="preserve">: </w:t>
      </w:r>
      <w:r>
        <w:rPr>
          <w:i/>
        </w:rPr>
        <w:t>Communication Theory, Habermas, Education</w:t>
      </w:r>
    </w:p>
    <w:p w14:paraId="5483A461" w14:textId="77777777" w:rsidR="00250616" w:rsidRPr="001D2370" w:rsidRDefault="00250616" w:rsidP="00250616">
      <w:pPr>
        <w:spacing w:after="0" w:line="240" w:lineRule="auto"/>
        <w:rPr>
          <w:lang w:val="id-ID"/>
        </w:rPr>
      </w:pPr>
    </w:p>
    <w:p w14:paraId="413C219F" w14:textId="222E8443" w:rsidR="00916798" w:rsidRPr="00916798" w:rsidRDefault="00916798" w:rsidP="00916798">
      <w:pPr>
        <w:spacing w:after="0" w:line="240" w:lineRule="auto"/>
        <w:rPr>
          <w:i/>
          <w:lang w:val="id-ID"/>
        </w:rPr>
      </w:pPr>
      <w:r>
        <w:rPr>
          <w:i/>
          <w:lang w:val="id-ID"/>
        </w:rPr>
        <w:t>Abstrak</w:t>
      </w:r>
      <w:r w:rsidR="00250616" w:rsidRPr="001D2370">
        <w:rPr>
          <w:i/>
          <w:lang w:val="id-ID"/>
        </w:rPr>
        <w:t xml:space="preserve">: </w:t>
      </w:r>
      <w:r w:rsidRPr="00916798">
        <w:rPr>
          <w:i/>
          <w:szCs w:val="24"/>
          <w:lang w:val="id-ID"/>
        </w:rPr>
        <w:t xml:space="preserve">Teori tindakan komunikasi Habermas menegaskan bahwa komunikasi antara orang-orang dalam lingkup kebersamaan harus mencapai konsensus berdasarkan pemahaman yang menempatkan prioritas untuk saling, menyelesaikan kontradiksi, perselisihan, dan konflik melalui dialog yang tulus, dan akhirnya mewujudkan cita-cita masyarakat yang rasional. Mengunakan metode kualitatif deskritif dengan pendekatan studi literatur maka dapat disimpulkan bahwa konteks pendidikan Kristen, prinsip-prinsip teori komunikasi Habermas juga dapat diterapkan dengan menekankan dialog terbuka tentang nilai-nilai Kristen, toleransi terhadap pandangan yang berbeda, dan pengembangan keterampilan berbicara dan mendengarkan yang baik. </w:t>
      </w:r>
      <w:r w:rsidRPr="00916798">
        <w:rPr>
          <w:i/>
          <w:szCs w:val="24"/>
          <w:lang w:val="de-DE"/>
        </w:rPr>
        <w:t>Dengan demikian, pendidik Kristen dapat mengintegrasikan nilai-nilai iman Kristiani dengan prinsip-prinsip komunikasi yang sehat dalam pendidikan.</w:t>
      </w:r>
    </w:p>
    <w:p w14:paraId="3CCDE0F6" w14:textId="77777777" w:rsidR="00916798" w:rsidRPr="00916798" w:rsidRDefault="00916798" w:rsidP="00250616">
      <w:pPr>
        <w:spacing w:after="0" w:line="240" w:lineRule="auto"/>
        <w:rPr>
          <w:i/>
          <w:lang w:val="de-DE"/>
        </w:rPr>
      </w:pPr>
    </w:p>
    <w:p w14:paraId="40E63B35" w14:textId="1D1AD617" w:rsidR="00250616" w:rsidRPr="00916798" w:rsidRDefault="00916798" w:rsidP="00916798">
      <w:pPr>
        <w:spacing w:after="0" w:line="240" w:lineRule="auto"/>
        <w:rPr>
          <w:lang w:val="de-DE"/>
        </w:rPr>
      </w:pPr>
      <w:r w:rsidRPr="00916798">
        <w:rPr>
          <w:i/>
          <w:lang w:val="de-DE"/>
        </w:rPr>
        <w:t>Kata-kata Kunci</w:t>
      </w:r>
      <w:r w:rsidR="00250616" w:rsidRPr="001D2370">
        <w:rPr>
          <w:i/>
          <w:lang w:val="id-ID"/>
        </w:rPr>
        <w:t xml:space="preserve">: </w:t>
      </w:r>
      <w:r w:rsidRPr="00916798">
        <w:rPr>
          <w:i/>
          <w:lang w:val="de-DE"/>
        </w:rPr>
        <w:t>Teori Komunikasi,</w:t>
      </w:r>
      <w:r>
        <w:rPr>
          <w:i/>
          <w:lang w:val="de-DE"/>
        </w:rPr>
        <w:t xml:space="preserve"> Habermas, Pendidikan</w:t>
      </w:r>
    </w:p>
    <w:p w14:paraId="00CA79A8" w14:textId="77777777" w:rsidR="001D2370" w:rsidRDefault="001D2370" w:rsidP="00250616">
      <w:pPr>
        <w:spacing w:after="0" w:line="240" w:lineRule="auto"/>
        <w:rPr>
          <w:b/>
          <w:sz w:val="24"/>
          <w:lang w:val="id-ID"/>
        </w:rPr>
        <w:sectPr w:rsidR="001D2370" w:rsidSect="000E19D4">
          <w:headerReference w:type="even" r:id="rId9"/>
          <w:headerReference w:type="default" r:id="rId10"/>
          <w:footerReference w:type="even" r:id="rId11"/>
          <w:footerReference w:type="default" r:id="rId12"/>
          <w:headerReference w:type="first" r:id="rId13"/>
          <w:footerReference w:type="first" r:id="rId14"/>
          <w:pgSz w:w="11907" w:h="16840" w:code="9"/>
          <w:pgMar w:top="1701" w:right="1701" w:bottom="1701" w:left="1701" w:header="737" w:footer="737" w:gutter="0"/>
          <w:pgNumType w:start="171"/>
          <w:cols w:space="720"/>
          <w:titlePg/>
          <w:docGrid w:linePitch="360"/>
        </w:sectPr>
      </w:pPr>
    </w:p>
    <w:p w14:paraId="72830438" w14:textId="77777777" w:rsidR="001D2370" w:rsidRPr="001D2370" w:rsidRDefault="001D2370" w:rsidP="001D2370">
      <w:pPr>
        <w:spacing w:after="0" w:line="240" w:lineRule="auto"/>
        <w:rPr>
          <w:lang w:val="id-ID"/>
        </w:rPr>
      </w:pPr>
    </w:p>
    <w:p w14:paraId="2745C331" w14:textId="6AAC83F1" w:rsidR="001D2370" w:rsidRPr="00916798" w:rsidRDefault="001D2370" w:rsidP="001D2370">
      <w:pPr>
        <w:spacing w:after="0" w:line="240" w:lineRule="auto"/>
        <w:jc w:val="center"/>
        <w:rPr>
          <w:rFonts w:ascii="Times New Roman" w:hAnsi="Times New Roman"/>
          <w:sz w:val="24"/>
          <w:lang w:val="id-ID"/>
        </w:rPr>
      </w:pPr>
      <w:r w:rsidRPr="00916798">
        <w:rPr>
          <w:rFonts w:ascii="Times New Roman" w:hAnsi="Times New Roman"/>
          <w:b/>
          <w:sz w:val="24"/>
          <w:lang w:val="id-ID"/>
        </w:rPr>
        <w:t xml:space="preserve">PENDAHULUAN </w:t>
      </w:r>
    </w:p>
    <w:p w14:paraId="44A0CBB3" w14:textId="35D6C11E" w:rsidR="001D2370" w:rsidRPr="001D2370" w:rsidRDefault="001D2370" w:rsidP="001D2370">
      <w:pPr>
        <w:spacing w:after="0" w:line="240" w:lineRule="auto"/>
        <w:rPr>
          <w:lang w:val="id-ID"/>
        </w:rPr>
      </w:pPr>
    </w:p>
    <w:p w14:paraId="773C9E61" w14:textId="77777777" w:rsidR="00916798" w:rsidRPr="00916798" w:rsidRDefault="00916798" w:rsidP="00916798">
      <w:pPr>
        <w:spacing w:after="0" w:line="240" w:lineRule="auto"/>
        <w:ind w:firstLine="720"/>
        <w:rPr>
          <w:rFonts w:ascii="Times New Roman" w:hAnsi="Times New Roman"/>
          <w:sz w:val="24"/>
          <w:szCs w:val="24"/>
          <w:lang w:val="id-ID"/>
        </w:rPr>
      </w:pPr>
      <w:r w:rsidRPr="00916798">
        <w:rPr>
          <w:rFonts w:ascii="Times New Roman" w:hAnsi="Times New Roman"/>
          <w:sz w:val="24"/>
          <w:szCs w:val="24"/>
          <w:lang w:val="id-ID"/>
        </w:rPr>
        <w:t>Dalam diskursus tentang teori dan tindakan komunikatif, dalam pendidikan Tindakan komunikatif Harbermas menempati peranan yang cukup menyorot terkait modernsime. Pada umumnya, konsep tersebut diartikulasikan sebagai wacana untuk menyerukan mengenai pentingnya komunikatif dalam dunia pendidikan sebab komunikasi adalah kekuatan yang dapat mentransformatif dan memberikan pembebasan dalam lingkup masyarakat yang mana hal itu tidak terletak pada kelas-kelas sosial, tetapi dalam komunikasi, yang merupakan unsur bersama yang melekat pada semua orang, dan dalam bahasa lisan, yang dianggapnya sebagai batu penjuru komunikasi.</w:t>
      </w:r>
      <w:r w:rsidRPr="00DD1A44">
        <w:rPr>
          <w:rStyle w:val="FootnoteReference"/>
          <w:rFonts w:ascii="Times New Roman" w:hAnsi="Times New Roman"/>
          <w:sz w:val="24"/>
          <w:szCs w:val="24"/>
        </w:rPr>
        <w:footnoteReference w:id="1"/>
      </w:r>
      <w:r w:rsidRPr="00916798">
        <w:rPr>
          <w:rFonts w:ascii="Times New Roman" w:hAnsi="Times New Roman"/>
          <w:sz w:val="24"/>
          <w:szCs w:val="24"/>
          <w:lang w:val="id-ID"/>
        </w:rPr>
        <w:t xml:space="preserve"> Teori tindakan komunikatif juga berperan penting dalam membangun pencerahan. Sebab sejatinya dalam diri manusia yang merupakan makhluk yang terus-menerus bersosial dan memiliki ciri khas yaitu dapat berinteraksi dengan lingkungannya. </w:t>
      </w:r>
    </w:p>
    <w:p w14:paraId="6B94D7C3" w14:textId="77777777" w:rsidR="00916798" w:rsidRPr="00916798" w:rsidRDefault="00916798" w:rsidP="00916798">
      <w:pPr>
        <w:spacing w:after="0" w:line="240" w:lineRule="auto"/>
        <w:ind w:firstLine="720"/>
        <w:rPr>
          <w:rFonts w:ascii="Times New Roman" w:hAnsi="Times New Roman"/>
          <w:sz w:val="24"/>
          <w:szCs w:val="24"/>
          <w:lang w:val="de-DE" w:eastAsia="en-ID"/>
        </w:rPr>
      </w:pPr>
      <w:r w:rsidRPr="00916798">
        <w:rPr>
          <w:rFonts w:ascii="Times New Roman" w:hAnsi="Times New Roman"/>
          <w:sz w:val="24"/>
          <w:szCs w:val="24"/>
          <w:lang w:val="id-ID"/>
        </w:rPr>
        <w:t xml:space="preserve">Maka lingkup interaksi komunikasi yang dibangun tersebut membawa perubahan terhadap lingkungan kehidupan. </w:t>
      </w:r>
      <w:r w:rsidRPr="00916798">
        <w:rPr>
          <w:rFonts w:ascii="Times New Roman" w:hAnsi="Times New Roman"/>
          <w:sz w:val="24"/>
          <w:szCs w:val="24"/>
          <w:lang w:val="de-DE"/>
        </w:rPr>
        <w:t>Sehingga nilai dari komunikasi yang dikelilingi oleh norma-norma sosial yang sangat beragam, dapat memberikan makna.</w:t>
      </w:r>
      <w:r w:rsidRPr="00DD1A44">
        <w:rPr>
          <w:rStyle w:val="FootnoteReference"/>
          <w:rFonts w:ascii="Times New Roman" w:hAnsi="Times New Roman"/>
          <w:sz w:val="24"/>
          <w:szCs w:val="24"/>
        </w:rPr>
        <w:footnoteReference w:id="2"/>
      </w:r>
      <w:r w:rsidRPr="00916798">
        <w:rPr>
          <w:rFonts w:ascii="Times New Roman" w:hAnsi="Times New Roman"/>
          <w:sz w:val="24"/>
          <w:szCs w:val="24"/>
          <w:lang w:val="de-DE"/>
        </w:rPr>
        <w:t xml:space="preserve"> Dimana peran dari  </w:t>
      </w:r>
      <w:r w:rsidRPr="00916798">
        <w:rPr>
          <w:rFonts w:ascii="Times New Roman" w:hAnsi="Times New Roman"/>
          <w:sz w:val="24"/>
          <w:szCs w:val="24"/>
          <w:lang w:val="de-DE" w:eastAsia="en-ID"/>
        </w:rPr>
        <w:t>tindakan komunikatif yang merupakan bentuk simbol dari masyarakat sosial, di mana para pelaku dalam tingkatan masyarakat berusaha untuk mencapai pemahaman dalam paradigma yang sama dan merupakan strategi dari bagian kerjasama, dan hal itu tentunya bukan tindakan kepentingan sendiri.</w:t>
      </w:r>
      <w:r w:rsidRPr="00DD1A44">
        <w:rPr>
          <w:rStyle w:val="FootnoteReference"/>
          <w:rFonts w:ascii="Times New Roman" w:hAnsi="Times New Roman"/>
          <w:sz w:val="24"/>
          <w:szCs w:val="24"/>
        </w:rPr>
        <w:footnoteReference w:id="3"/>
      </w:r>
      <w:r w:rsidRPr="00916798">
        <w:rPr>
          <w:rFonts w:ascii="Times New Roman" w:hAnsi="Times New Roman"/>
          <w:sz w:val="24"/>
          <w:szCs w:val="24"/>
          <w:lang w:val="de-DE" w:eastAsia="en-ID"/>
        </w:rPr>
        <w:t xml:space="preserve"> Maka peran komunikatif sebagai tindakan dalam dunia pendidikan perlu dinyatakan untuk membawa pendidikan lepas dari perspektif yang salah terhadap pendidikan.</w:t>
      </w:r>
    </w:p>
    <w:p w14:paraId="48263CAA" w14:textId="231D27D5" w:rsidR="00916798" w:rsidRPr="00916798" w:rsidRDefault="00916798" w:rsidP="00916798">
      <w:pPr>
        <w:spacing w:after="0" w:line="240" w:lineRule="auto"/>
        <w:ind w:firstLine="720"/>
        <w:rPr>
          <w:rFonts w:ascii="Times New Roman" w:hAnsi="Times New Roman"/>
          <w:b/>
          <w:bCs/>
          <w:sz w:val="24"/>
          <w:szCs w:val="24"/>
          <w:lang w:val="de-DE"/>
        </w:rPr>
      </w:pPr>
      <w:r w:rsidRPr="00916798">
        <w:rPr>
          <w:rFonts w:ascii="Times New Roman" w:hAnsi="Times New Roman"/>
          <w:sz w:val="24"/>
          <w:szCs w:val="24"/>
          <w:lang w:val="de-DE"/>
        </w:rPr>
        <w:t xml:space="preserve"> Pentingnya keterampilan dalam berkomunikasi terkait berbicara dan mendengarkan dalam komunikasi yang efektif bagi pendidikan kerohanian menjadi indikator yang dapat membawa pengembangan yang terus maju.</w:t>
      </w:r>
      <w:r w:rsidR="007E00F4">
        <w:rPr>
          <w:rStyle w:val="FootnoteReference"/>
          <w:rFonts w:ascii="Times New Roman" w:hAnsi="Times New Roman"/>
          <w:sz w:val="24"/>
          <w:szCs w:val="24"/>
          <w:lang w:val="de-DE"/>
        </w:rPr>
        <w:footnoteReference w:id="4"/>
      </w:r>
      <w:r w:rsidRPr="00916798">
        <w:rPr>
          <w:rFonts w:ascii="Times New Roman" w:hAnsi="Times New Roman"/>
          <w:sz w:val="24"/>
          <w:szCs w:val="24"/>
          <w:lang w:val="de-DE"/>
        </w:rPr>
        <w:t xml:space="preserve"> Terlebih dalam pendidikan Kristen, keterampilan berbicara yang baik dalam menyampaikan nilai-nilai dan norma kekristenan dan keterampilan mendengarkan yang baik dalam memahami perspektif orang lain, sangat membantu perkembangan dunia pendidikan, karena setiap apa yang dinyatakan dalam visi dan misi serta goal pendidikan dapat tereralisasikan dan mendarat tepat bagi penerima pendidikan.</w:t>
      </w:r>
    </w:p>
    <w:p w14:paraId="38EC2716" w14:textId="77777777" w:rsidR="00916798" w:rsidRPr="00916798" w:rsidRDefault="00916798" w:rsidP="001D2370">
      <w:pPr>
        <w:spacing w:after="0" w:line="240" w:lineRule="auto"/>
        <w:ind w:firstLine="567"/>
        <w:rPr>
          <w:lang w:val="de-DE"/>
        </w:rPr>
      </w:pPr>
    </w:p>
    <w:p w14:paraId="5B787C2E" w14:textId="6C66D815" w:rsidR="007E00F4" w:rsidRPr="007E00F4" w:rsidRDefault="007E00F4" w:rsidP="007E00F4">
      <w:pPr>
        <w:spacing w:after="0" w:line="240" w:lineRule="auto"/>
        <w:rPr>
          <w:rFonts w:ascii="Times New Roman" w:hAnsi="Times New Roman"/>
          <w:b/>
          <w:bCs/>
          <w:sz w:val="24"/>
          <w:szCs w:val="24"/>
          <w:lang w:val="de-DE"/>
        </w:rPr>
      </w:pPr>
      <w:r w:rsidRPr="007E00F4">
        <w:rPr>
          <w:rFonts w:ascii="Times New Roman" w:hAnsi="Times New Roman"/>
          <w:b/>
          <w:bCs/>
          <w:sz w:val="24"/>
          <w:szCs w:val="24"/>
          <w:lang w:val="de-DE"/>
        </w:rPr>
        <w:t>METODE</w:t>
      </w:r>
    </w:p>
    <w:p w14:paraId="3840E5C0" w14:textId="77777777" w:rsidR="007E00F4" w:rsidRPr="007E00F4" w:rsidRDefault="007E00F4" w:rsidP="007E00F4">
      <w:pPr>
        <w:spacing w:after="0" w:line="240" w:lineRule="auto"/>
        <w:ind w:firstLine="720"/>
        <w:rPr>
          <w:rFonts w:ascii="Times New Roman" w:hAnsi="Times New Roman"/>
          <w:b/>
          <w:bCs/>
          <w:sz w:val="24"/>
          <w:szCs w:val="24"/>
          <w:lang w:val="de-DE"/>
        </w:rPr>
      </w:pPr>
      <w:r w:rsidRPr="007E00F4">
        <w:rPr>
          <w:rFonts w:ascii="Times New Roman" w:hAnsi="Times New Roman"/>
          <w:sz w:val="24"/>
          <w:szCs w:val="24"/>
          <w:lang w:val="de-DE"/>
        </w:rPr>
        <w:t>Jenis penelitian dalam paper ini adalah penelitian kualitatif deskritif dengan pendekatan literature studi yang berkaitan dengan pendidikan.</w:t>
      </w:r>
      <w:r w:rsidRPr="00DD1A44">
        <w:rPr>
          <w:rStyle w:val="FootnoteReference"/>
          <w:rFonts w:ascii="Times New Roman" w:hAnsi="Times New Roman"/>
          <w:sz w:val="24"/>
          <w:szCs w:val="24"/>
        </w:rPr>
        <w:footnoteReference w:id="5"/>
      </w:r>
      <w:r w:rsidRPr="007E00F4">
        <w:rPr>
          <w:rFonts w:ascii="Times New Roman" w:hAnsi="Times New Roman"/>
          <w:sz w:val="24"/>
          <w:szCs w:val="24"/>
          <w:lang w:val="de-DE"/>
        </w:rPr>
        <w:t xml:space="preserve"> Penulis melakukan kajian terhadap sumber-sumber pustaka lalu menguraikannya dalam sebuah kerangka uraian sebagai berikut. Analisis dimulai dari </w:t>
      </w:r>
      <w:r w:rsidRPr="007E00F4">
        <w:rPr>
          <w:rFonts w:ascii="Times New Roman" w:hAnsi="Times New Roman"/>
          <w:bCs/>
          <w:sz w:val="24"/>
          <w:szCs w:val="24"/>
          <w:lang w:val="de-DE"/>
        </w:rPr>
        <w:t xml:space="preserve">profil Habermas dalam karier akademiknya, </w:t>
      </w:r>
      <w:r w:rsidRPr="007E00F4">
        <w:rPr>
          <w:rFonts w:ascii="Times New Roman" w:hAnsi="Times New Roman"/>
          <w:sz w:val="24"/>
          <w:szCs w:val="24"/>
          <w:lang w:val="de-DE"/>
        </w:rPr>
        <w:t xml:space="preserve">selanjutnya menjabarkan </w:t>
      </w:r>
      <w:r w:rsidRPr="007E00F4">
        <w:rPr>
          <w:rFonts w:ascii="Times New Roman" w:hAnsi="Times New Roman"/>
          <w:bCs/>
          <w:sz w:val="24"/>
          <w:szCs w:val="24"/>
          <w:lang w:val="de-DE"/>
        </w:rPr>
        <w:t xml:space="preserve">teori tindakan komunikatif demi </w:t>
      </w:r>
      <w:r w:rsidRPr="007E00F4">
        <w:rPr>
          <w:rFonts w:ascii="Times New Roman" w:hAnsi="Times New Roman"/>
          <w:sz w:val="24"/>
          <w:szCs w:val="24"/>
          <w:lang w:val="de-DE"/>
        </w:rPr>
        <w:t>memperjuangkan melawan segala jenis pemikiran dan perilaku diskriminatif, terutama rasisme. Penulis juga mempergunakan buku-buku dan sumber-sumber sekunder lain yang relevan dengan topik sesuai prinsip literature review yang dimaksud oleh Denney.</w:t>
      </w:r>
      <w:r w:rsidRPr="00DD1A44">
        <w:rPr>
          <w:rStyle w:val="FootnoteReference"/>
          <w:rFonts w:ascii="Times New Roman" w:hAnsi="Times New Roman"/>
          <w:sz w:val="24"/>
          <w:szCs w:val="24"/>
        </w:rPr>
        <w:footnoteReference w:id="6"/>
      </w:r>
      <w:r w:rsidRPr="007E00F4">
        <w:rPr>
          <w:rFonts w:ascii="Times New Roman" w:hAnsi="Times New Roman"/>
          <w:sz w:val="24"/>
          <w:szCs w:val="24"/>
          <w:lang w:val="de-DE"/>
        </w:rPr>
        <w:t xml:space="preserve"> Penulis juga menggunakan sumber-sumber acuan yang dapat melengkapi artikel ini yang masih dianggap menjadi pendukung artikel ini. Selain itu, penulis menggunakan dan merujuk dari berbagai sumber jurnal dalam mendeskripsikan tujuan penulisan ini</w:t>
      </w:r>
    </w:p>
    <w:p w14:paraId="3FDC0C05" w14:textId="77777777" w:rsidR="001D2370" w:rsidRPr="001D2370" w:rsidRDefault="001D2370" w:rsidP="001D2370">
      <w:pPr>
        <w:spacing w:after="0" w:line="240" w:lineRule="auto"/>
        <w:rPr>
          <w:lang w:val="id-ID"/>
        </w:rPr>
      </w:pPr>
    </w:p>
    <w:p w14:paraId="59740725" w14:textId="77777777" w:rsidR="007E00F4" w:rsidRPr="007E00F4" w:rsidRDefault="007E00F4" w:rsidP="007E00F4">
      <w:pPr>
        <w:spacing w:after="0" w:line="240" w:lineRule="auto"/>
        <w:rPr>
          <w:rFonts w:ascii="Times New Roman" w:hAnsi="Times New Roman"/>
          <w:b/>
          <w:bCs/>
          <w:sz w:val="24"/>
          <w:szCs w:val="24"/>
          <w:lang w:val="de-DE"/>
        </w:rPr>
      </w:pPr>
      <w:r w:rsidRPr="007E00F4">
        <w:rPr>
          <w:rFonts w:ascii="Times New Roman" w:hAnsi="Times New Roman"/>
          <w:b/>
          <w:bCs/>
          <w:sz w:val="24"/>
          <w:szCs w:val="24"/>
          <w:lang w:val="de-DE"/>
        </w:rPr>
        <w:t xml:space="preserve">PEMBAHASAN </w:t>
      </w:r>
    </w:p>
    <w:p w14:paraId="5342F1A1" w14:textId="77777777" w:rsidR="007E00F4" w:rsidRPr="007E00F4" w:rsidRDefault="007E00F4" w:rsidP="007E00F4">
      <w:pPr>
        <w:spacing w:after="0" w:line="240" w:lineRule="auto"/>
        <w:rPr>
          <w:rFonts w:ascii="Times New Roman" w:hAnsi="Times New Roman"/>
          <w:b/>
          <w:bCs/>
          <w:sz w:val="24"/>
          <w:szCs w:val="24"/>
          <w:lang w:val="de-DE"/>
        </w:rPr>
      </w:pPr>
    </w:p>
    <w:p w14:paraId="4A3C8980" w14:textId="77777777" w:rsidR="007E00F4" w:rsidRPr="007E00F4" w:rsidRDefault="007E00F4" w:rsidP="007E00F4">
      <w:pPr>
        <w:spacing w:after="0" w:line="240" w:lineRule="auto"/>
        <w:rPr>
          <w:rFonts w:ascii="Times New Roman" w:hAnsi="Times New Roman"/>
          <w:b/>
          <w:bCs/>
          <w:i/>
          <w:sz w:val="24"/>
          <w:szCs w:val="24"/>
          <w:lang w:val="de-DE"/>
        </w:rPr>
      </w:pPr>
      <w:r w:rsidRPr="007E00F4">
        <w:rPr>
          <w:rFonts w:ascii="Times New Roman" w:hAnsi="Times New Roman"/>
          <w:b/>
          <w:bCs/>
          <w:i/>
          <w:sz w:val="24"/>
          <w:szCs w:val="24"/>
          <w:lang w:val="de-DE"/>
        </w:rPr>
        <w:t>Profil Habermas dalam Karier Akademiknya</w:t>
      </w:r>
    </w:p>
    <w:p w14:paraId="0F73CF71"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Jürgen Habermas, yang memainkan peran penting dalam Gerakan Mahasiswa tahun 1968, terutama pada tahun 1960-an ketika ia terpengaruh oleh ideologi Marxis,</w:t>
      </w:r>
      <w:r w:rsidRPr="00DD1A44">
        <w:rPr>
          <w:rStyle w:val="FootnoteReference"/>
          <w:rFonts w:ascii="Times New Roman" w:hAnsi="Times New Roman"/>
          <w:sz w:val="24"/>
          <w:szCs w:val="24"/>
        </w:rPr>
        <w:footnoteReference w:id="7"/>
      </w:r>
      <w:r w:rsidRPr="007E00F4">
        <w:rPr>
          <w:rFonts w:ascii="Times New Roman" w:hAnsi="Times New Roman"/>
          <w:sz w:val="24"/>
          <w:szCs w:val="24"/>
          <w:lang w:val="de-DE"/>
        </w:rPr>
        <w:t xml:space="preserve"> sangat dikritik sebagai musuh demokrasi. Dalam 20-30 tahun terakhir, dia telah menerima banyak penghargaan dari lembaga-lembaga politik dan sosial atas kontribusinya terhadap Demokrasi Jerman dan perdamaian sosial.</w:t>
      </w:r>
      <w:r w:rsidRPr="00DD1A44">
        <w:rPr>
          <w:rStyle w:val="FootnoteReference"/>
          <w:rFonts w:ascii="Times New Roman" w:hAnsi="Times New Roman"/>
          <w:sz w:val="24"/>
          <w:szCs w:val="24"/>
        </w:rPr>
        <w:footnoteReference w:id="8"/>
      </w:r>
      <w:r w:rsidRPr="007E00F4">
        <w:rPr>
          <w:rFonts w:ascii="Times New Roman" w:hAnsi="Times New Roman"/>
          <w:sz w:val="24"/>
          <w:szCs w:val="24"/>
          <w:lang w:val="de-DE"/>
        </w:rPr>
        <w:t xml:space="preserve"> Jadi, apa alasan perubahan ini? Latar belakang intelektual apa yang dimiliki Habermas sehingga dia awalnya dianggap sebagai seorang komunis pemberontak dan kemudian menjadi pembela demokrasi yang patriotik? Habermas menjawab pertanyaan ini dalam sebuah wawancara: Bahkan seseorang yang melihat karya-karya saya dengan cermat dapat melihat bahwa saya terpengaruh oleh Marx. Di sisi lain, semua orang juga dapat melihat bahwa saya tidak memiliki hubungan dengan partai komunis Stalinis yang diterapkan di negara-negara blok Timur.</w:t>
      </w:r>
      <w:r w:rsidRPr="00DD1A44">
        <w:rPr>
          <w:rStyle w:val="FootnoteReference"/>
          <w:rFonts w:ascii="Times New Roman" w:hAnsi="Times New Roman"/>
          <w:sz w:val="24"/>
          <w:szCs w:val="24"/>
        </w:rPr>
        <w:footnoteReference w:id="9"/>
      </w:r>
      <w:r w:rsidRPr="007E00F4">
        <w:rPr>
          <w:rFonts w:ascii="Times New Roman" w:hAnsi="Times New Roman"/>
          <w:sz w:val="24"/>
          <w:szCs w:val="24"/>
          <w:lang w:val="de-DE"/>
        </w:rPr>
        <w:t xml:space="preserve"> Dari ungkapan-ungkapan ini, dapat dipahami bahwa Habermas tidak membahas komunisme Stalinis yang diterapkan di blok Timur, dan bahwa tujuannya utama adalah masyarakat demokratis dan libertarian di Barat. Habermas juga berpendapat bahwa proses modernisme belum sepenuhnya selesai dengan mempertahankan modernitas melawan postmodernitas dalam periode yang dapat dianggap sebagai transisi dari modernitas ke postmodernitas. Diskusi Habermas dengan pemikiran postmodern memiliki tempat penting dalam narasinya sendiri tentang modernitas.</w:t>
      </w:r>
      <w:r w:rsidRPr="00C367A4">
        <w:rPr>
          <w:rStyle w:val="FootnoteReference"/>
          <w:rFonts w:ascii="Times New Roman" w:hAnsi="Times New Roman"/>
          <w:sz w:val="24"/>
          <w:szCs w:val="24"/>
        </w:rPr>
        <w:footnoteReference w:id="10"/>
      </w:r>
    </w:p>
    <w:p w14:paraId="68E9D0A7"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Sambil mempertahankan pencerahan terhadap kritik yang ditujukan padanya, sekaligus mengkritik filsafat modernisme.</w:t>
      </w:r>
      <w:r w:rsidRPr="00C367A4">
        <w:rPr>
          <w:rStyle w:val="FootnoteReference"/>
          <w:rFonts w:ascii="Times New Roman" w:hAnsi="Times New Roman"/>
          <w:sz w:val="24"/>
          <w:szCs w:val="24"/>
        </w:rPr>
        <w:footnoteReference w:id="11"/>
      </w:r>
      <w:r w:rsidRPr="007E00F4">
        <w:rPr>
          <w:rFonts w:ascii="Times New Roman" w:hAnsi="Times New Roman"/>
          <w:sz w:val="24"/>
          <w:szCs w:val="24"/>
          <w:lang w:val="de-DE"/>
        </w:rPr>
        <w:t xml:space="preserve"> Habermas menempatkan rasionalitas dalam struktur komunikasi diskursif antarpribadi daripada dalam struktur kosmos. Dia berpikir bahwa tidak mungkin mengkritik atau membela modernitas dalam batas-batas filsafat subjek. Habermas tidak setuju dengan pemikir intelektual dari sekolah kritisnya, yang dia yakini terlahir dari kontra-diskursus radikal modernitas, dan memulai advokasi komprehensif modernitas. Fakta bahwa dia bertindak dengan pendekatan Weberian yang mengabaikan fondasi material modernitas sambil berbagi pandangan umum tentang bahasa dan pemahaman dengan poststrukturalis, menggabungkan pendekatan yang bertentangan, membuatnya sangat kompleks, tetapi pada saat yang sama, memungkinkannya memiliki sudut pandang yang khusus.</w:t>
      </w:r>
    </w:p>
    <w:p w14:paraId="6CF6961E"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Habermas adalah salah satu sosiolog dan filsuf paling terkenal di Jerman Kontemporer dan tulang punggung dari generasi kedua Sekolah Frankfurt.</w:t>
      </w:r>
      <w:r w:rsidRPr="00DD1A44">
        <w:rPr>
          <w:rStyle w:val="FootnoteReference"/>
          <w:rFonts w:ascii="Times New Roman" w:hAnsi="Times New Roman"/>
          <w:sz w:val="24"/>
          <w:szCs w:val="24"/>
        </w:rPr>
        <w:footnoteReference w:id="12"/>
      </w:r>
      <w:r w:rsidRPr="007E00F4">
        <w:rPr>
          <w:rFonts w:ascii="Times New Roman" w:hAnsi="Times New Roman"/>
          <w:sz w:val="24"/>
          <w:szCs w:val="24"/>
          <w:lang w:val="de-DE"/>
        </w:rPr>
        <w:t xml:space="preserve"> Teori tindakan komunikasi Habermas menganjurkan bahwa komunikasi antara orang-orang harus mencapai konsensus berdasarkan pemahaman “saling, menyelesaikan kontradiksi, perselisihan, dan konflik melalui dialog yang tulus, dan akhirnya mewujudkan cita-cita masyarakat yang rasional.</w:t>
      </w:r>
      <w:r w:rsidRPr="00C367A4">
        <w:rPr>
          <w:rStyle w:val="FootnoteReference"/>
          <w:rFonts w:ascii="Times New Roman" w:hAnsi="Times New Roman"/>
          <w:sz w:val="24"/>
          <w:szCs w:val="24"/>
        </w:rPr>
        <w:footnoteReference w:id="13"/>
      </w:r>
      <w:r w:rsidRPr="007E00F4">
        <w:rPr>
          <w:rFonts w:ascii="Times New Roman" w:hAnsi="Times New Roman"/>
          <w:sz w:val="24"/>
          <w:szCs w:val="24"/>
          <w:lang w:val="de-DE"/>
        </w:rPr>
        <w:t xml:space="preserve"> Teori ini memberikan pencerahan besar bagi praktik pendidikan.</w:t>
      </w:r>
    </w:p>
    <w:p w14:paraId="4AE9FBFA" w14:textId="77777777" w:rsidR="007E00F4" w:rsidRPr="007E00F4" w:rsidRDefault="007E00F4" w:rsidP="007E00F4">
      <w:pPr>
        <w:spacing w:after="0" w:line="240" w:lineRule="auto"/>
        <w:rPr>
          <w:rFonts w:ascii="Times New Roman" w:hAnsi="Times New Roman"/>
          <w:sz w:val="24"/>
          <w:szCs w:val="24"/>
          <w:lang w:val="de-DE"/>
        </w:rPr>
      </w:pPr>
    </w:p>
    <w:p w14:paraId="0D74820F" w14:textId="77777777" w:rsidR="007E00F4" w:rsidRPr="007E00F4" w:rsidRDefault="007E00F4" w:rsidP="007E00F4">
      <w:pPr>
        <w:spacing w:after="0" w:line="240" w:lineRule="auto"/>
        <w:rPr>
          <w:rFonts w:ascii="Times New Roman" w:hAnsi="Times New Roman"/>
          <w:b/>
          <w:bCs/>
          <w:i/>
          <w:sz w:val="24"/>
          <w:szCs w:val="24"/>
          <w:lang w:val="de-DE"/>
        </w:rPr>
      </w:pPr>
      <w:r w:rsidRPr="007E00F4">
        <w:rPr>
          <w:rFonts w:ascii="Times New Roman" w:hAnsi="Times New Roman"/>
          <w:b/>
          <w:bCs/>
          <w:i/>
          <w:sz w:val="24"/>
          <w:szCs w:val="24"/>
          <w:lang w:val="de-DE"/>
        </w:rPr>
        <w:t>Teori Tindakan Komunikatif</w:t>
      </w:r>
    </w:p>
    <w:p w14:paraId="49AE43ED" w14:textId="4717BFF5" w:rsidR="007E00F4" w:rsidRPr="007E00F4" w:rsidRDefault="007E00F4" w:rsidP="007E00F4">
      <w:pPr>
        <w:spacing w:after="0" w:line="240" w:lineRule="auto"/>
        <w:ind w:firstLine="720"/>
        <w:rPr>
          <w:rFonts w:ascii="Times New Roman" w:hAnsi="Times New Roman"/>
          <w:sz w:val="24"/>
          <w:szCs w:val="24"/>
          <w:vertAlign w:val="superscript"/>
          <w:lang w:val="de-DE"/>
        </w:rPr>
      </w:pPr>
      <w:r w:rsidRPr="007E00F4">
        <w:rPr>
          <w:rFonts w:ascii="Times New Roman" w:hAnsi="Times New Roman"/>
          <w:sz w:val="24"/>
          <w:szCs w:val="24"/>
          <w:lang w:val="de-DE"/>
        </w:rPr>
        <w:t>Habermas,</w:t>
      </w:r>
      <w:r w:rsidRPr="00DD1A44">
        <w:rPr>
          <w:rStyle w:val="FootnoteReference"/>
          <w:rFonts w:ascii="Times New Roman" w:hAnsi="Times New Roman"/>
          <w:sz w:val="24"/>
          <w:szCs w:val="24"/>
        </w:rPr>
        <w:footnoteReference w:id="14"/>
      </w:r>
      <w:r w:rsidRPr="007E00F4">
        <w:rPr>
          <w:rFonts w:ascii="Times New Roman" w:hAnsi="Times New Roman"/>
          <w:sz w:val="24"/>
          <w:szCs w:val="24"/>
          <w:lang w:val="de-DE"/>
        </w:rPr>
        <w:t xml:space="preserve"> seorang perwakilan dari teori kritis generasi terakhir yang dikenal sebagai Frankfurt School, tertarik pada bidang Filsafat, Sosiologi, Ekonomi, dan politik, serta pada bahasa dan komunikasi. Dia adalah seorang filsuf dan sosiolog yang berbeda, produktif, dan penuh tanya, terinspirasi oleh gagasan dan metode terutama dari Marx dan Freud serta banyak sosiolog sistem dan tindakan lainnya, untuk menganalisis variasi dan perubahan sosial dan individu. Namun, Habermas juga seorang pemikir rekonstruksi. Dalam konteks ini, dia mencoba merekonstruksi pendekatan-pendekatan penting dari para filsuf dan sosiolog zaman dan sebelumnya dengan memeriksanya dan mengkritik mereka. Habermas mendefinisikan dirinya sebagai demokrat radikal,</w:t>
      </w:r>
      <w:r w:rsidRPr="00DD1A44">
        <w:rPr>
          <w:rStyle w:val="FootnoteReference"/>
          <w:rFonts w:ascii="Times New Roman" w:hAnsi="Times New Roman"/>
          <w:sz w:val="24"/>
          <w:szCs w:val="24"/>
        </w:rPr>
        <w:footnoteReference w:id="15"/>
      </w:r>
      <w:r w:rsidRPr="007E00F4">
        <w:rPr>
          <w:rFonts w:ascii="Times New Roman" w:hAnsi="Times New Roman"/>
          <w:sz w:val="24"/>
          <w:szCs w:val="24"/>
          <w:lang w:val="de-DE"/>
        </w:rPr>
        <w:t xml:space="preserve"> sebagaimana yang dijelaskan dalam teorinya sebagai "demokrasi diskursif" yang berasal dari ideal abstrak masyarakat yang diorganisir oleh warga yang bebas dan setara. Dalam hal ini, Habermas memiliki identitas sebagai seorang aktivis perdamaian, di luar karakter filsafat dan sosiologisnya. Perjuangannya melawan segala jenis pemikiran dan perilaku diskriminatif, terutama rasisme, diamati dan berdampak di seluruh dunia, terutama di negaranya sendiri.</w:t>
      </w:r>
      <w:r w:rsidRPr="00C367A4">
        <w:rPr>
          <w:rStyle w:val="FootnoteReference"/>
          <w:rFonts w:ascii="Times New Roman" w:hAnsi="Times New Roman"/>
          <w:sz w:val="24"/>
          <w:szCs w:val="24"/>
        </w:rPr>
        <w:footnoteReference w:id="16"/>
      </w:r>
      <w:r w:rsidRPr="007E00F4">
        <w:rPr>
          <w:rFonts w:ascii="Times New Roman" w:hAnsi="Times New Roman"/>
          <w:sz w:val="24"/>
          <w:szCs w:val="24"/>
          <w:lang w:val="de-DE"/>
        </w:rPr>
        <w:t xml:space="preserve"> Setelah banyak karya dan analisis sosiologis dan filsafat, Habermas menunjukkan bahwa manusia memiliki pikiran, yang telah dibawanya sepanjang sejarahnya tanpa menyadarinya, dan bahwa keselamatan manusia bergantung pada pikiran ini.</w:t>
      </w:r>
      <w:r w:rsidRPr="00C367A4">
        <w:rPr>
          <w:rStyle w:val="FootnoteReference"/>
          <w:rFonts w:ascii="Times New Roman" w:hAnsi="Times New Roman"/>
          <w:sz w:val="24"/>
          <w:szCs w:val="24"/>
        </w:rPr>
        <w:footnoteReference w:id="17"/>
      </w:r>
      <w:r w:rsidRPr="007E00F4">
        <w:rPr>
          <w:rFonts w:ascii="Times New Roman" w:hAnsi="Times New Roman"/>
          <w:sz w:val="24"/>
          <w:szCs w:val="24"/>
          <w:lang w:val="de-DE"/>
        </w:rPr>
        <w:t xml:space="preserve"> Rasio komunikatifnya dibangun atas asumsi manusia memiliki pikiran.</w:t>
      </w:r>
      <w:r>
        <w:rPr>
          <w:rStyle w:val="FootnoteReference"/>
          <w:rFonts w:ascii="Times New Roman" w:hAnsi="Times New Roman"/>
          <w:sz w:val="24"/>
          <w:szCs w:val="24"/>
          <w:lang w:val="de-DE"/>
        </w:rPr>
        <w:footnoteReference w:id="18"/>
      </w:r>
      <w:r w:rsidRPr="007E00F4">
        <w:rPr>
          <w:rFonts w:ascii="Times New Roman" w:hAnsi="Times New Roman"/>
          <w:sz w:val="24"/>
          <w:szCs w:val="24"/>
          <w:lang w:val="de-DE"/>
        </w:rPr>
        <w:t xml:space="preserve"> Habermas menyampaikan tesis bahwa kekuatan transformatif dan pembebasan dalam masyarakat bukan terletak pada kelas sosial tertentu, tetapi dalam komunikasi, yang merupakan unsur bersama yang melekat pada semua orang, dan dalam bahasa lisan, yang dianggap</w:t>
      </w:r>
      <w:bookmarkStart w:id="0" w:name="_GoBack"/>
      <w:bookmarkEnd w:id="0"/>
      <w:r w:rsidRPr="007E00F4">
        <w:rPr>
          <w:rFonts w:ascii="Times New Roman" w:hAnsi="Times New Roman"/>
          <w:sz w:val="24"/>
          <w:szCs w:val="24"/>
          <w:lang w:val="de-DE"/>
        </w:rPr>
        <w:t>nya sebagai batu penjuru komunikasi.</w:t>
      </w:r>
      <w:r w:rsidRPr="00C367A4">
        <w:rPr>
          <w:rStyle w:val="FootnoteReference"/>
          <w:rFonts w:ascii="Times New Roman" w:hAnsi="Times New Roman"/>
          <w:sz w:val="24"/>
          <w:szCs w:val="24"/>
        </w:rPr>
        <w:footnoteReference w:id="19"/>
      </w:r>
      <w:r w:rsidRPr="007E00F4">
        <w:rPr>
          <w:rFonts w:ascii="Times New Roman" w:hAnsi="Times New Roman"/>
          <w:sz w:val="24"/>
          <w:szCs w:val="24"/>
          <w:vertAlign w:val="superscript"/>
          <w:lang w:val="de-DE"/>
        </w:rPr>
        <w:t>,</w:t>
      </w:r>
      <w:r w:rsidRPr="00C367A4">
        <w:rPr>
          <w:rStyle w:val="FootnoteReference"/>
          <w:rFonts w:ascii="Times New Roman" w:hAnsi="Times New Roman"/>
          <w:sz w:val="24"/>
          <w:szCs w:val="24"/>
        </w:rPr>
        <w:footnoteReference w:id="20"/>
      </w:r>
    </w:p>
    <w:p w14:paraId="3D70CA11"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Habermas telah melakukan penelitian dalam berbagai bidang sesuai dengan karakteristik zaman yang dia jalani. Misalnya, ketika kita melihat karyanya "Transformasi Struktural dari Ruang Publik,"</w:t>
      </w:r>
      <w:r w:rsidRPr="00DD1A44">
        <w:rPr>
          <w:rStyle w:val="FootnoteReference"/>
          <w:rFonts w:ascii="Times New Roman" w:hAnsi="Times New Roman"/>
          <w:sz w:val="24"/>
          <w:szCs w:val="24"/>
        </w:rPr>
        <w:footnoteReference w:id="21"/>
      </w:r>
      <w:r w:rsidRPr="007E00F4">
        <w:rPr>
          <w:rFonts w:ascii="Times New Roman" w:hAnsi="Times New Roman"/>
          <w:sz w:val="24"/>
          <w:szCs w:val="24"/>
          <w:lang w:val="de-DE"/>
        </w:rPr>
        <w:t xml:space="preserve"> salah satu karyanya yang masih digunakan sebagai referensi, kita dapat melihat bahwa dia telah menyajikan salah satu karya terpenting dalam teori politik, yang membahas subjek seperti pendapat publik, ruang publik, dan ruang pribadi. Menuju akhir tahun 1960-an, Habermas memusatkan perhatiannya pada filsafat pengetahuan. Karya "Pengetahuan dan Minat Manusia" adalah produk dari niatnya untuk membentuk teori pengetahuan yang baru. Pada tahun 1981, dia menerbitkan karyanya yang paling komprehensif dan terkenal, "Teori Tindakan Komunikatif,"</w:t>
      </w:r>
      <w:r w:rsidRPr="00DD1A44">
        <w:rPr>
          <w:rStyle w:val="FootnoteReference"/>
          <w:rFonts w:ascii="Times New Roman" w:hAnsi="Times New Roman"/>
          <w:sz w:val="24"/>
          <w:szCs w:val="24"/>
        </w:rPr>
        <w:footnoteReference w:id="22"/>
      </w:r>
      <w:r w:rsidRPr="007E00F4">
        <w:rPr>
          <w:rFonts w:ascii="Times New Roman" w:hAnsi="Times New Roman"/>
          <w:sz w:val="24"/>
          <w:szCs w:val="24"/>
          <w:lang w:val="de-DE"/>
        </w:rPr>
        <w:t xml:space="preserve"> yang terdiri dari 2 volume di mana dia mencoba mencari cara untuk mengakar ilmu-ilmu sosial dalam teori bahasa. Meskipun sudah cukup tua, Habermas masih terus menghasilkan karya-karya baru dalam bidang filsafat, sosiologi, dan politik Uni Eropa, serta memberikan konferensi di universitas. Karakteristik vital dan intelektual yang berbeda dari Habermas ini telah mencari cerminan dalam karyanya "Teori Tindakan Komunikatif."</w:t>
      </w:r>
    </w:p>
    <w:p w14:paraId="2B04C864"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Singkatnya, kita dapat mengatakan bahwa fitur utama yang membuat teori Habermas menjadi istimewa adalah bahwa dia menguji, mengkritik, dan merekonstruksi berbagai teori sosiologis dari Max Weber, Émile Durkheim, dan George Herbert Mead; teori filsafat linguistik dan tindakan ucapan dari Ludwig Wittgenstein, J.L. Austin, dan John Searle; serta gagasan-gagasan filsuf Jerman penting seperti Immanuel Kant, Friedrich Schelling, Georg Hegel, Wilhelm Dilthey, Edmund Husserl, dan Hans-Georg Gadamer dalam teorinya.</w:t>
      </w:r>
      <w:r w:rsidRPr="00C367A4">
        <w:rPr>
          <w:rStyle w:val="FootnoteReference"/>
          <w:rFonts w:ascii="Times New Roman" w:hAnsi="Times New Roman"/>
          <w:sz w:val="24"/>
          <w:szCs w:val="24"/>
        </w:rPr>
        <w:footnoteReference w:id="23"/>
      </w:r>
    </w:p>
    <w:p w14:paraId="7188727A" w14:textId="77777777" w:rsidR="007E00F4" w:rsidRPr="007E00F4" w:rsidRDefault="007E00F4" w:rsidP="007E00F4">
      <w:pPr>
        <w:spacing w:after="0" w:line="240" w:lineRule="auto"/>
        <w:rPr>
          <w:rFonts w:ascii="Times New Roman" w:hAnsi="Times New Roman"/>
          <w:sz w:val="24"/>
          <w:szCs w:val="24"/>
          <w:lang w:val="de-DE"/>
        </w:rPr>
      </w:pPr>
    </w:p>
    <w:p w14:paraId="1A9C9D78" w14:textId="77777777" w:rsidR="007E00F4" w:rsidRPr="007E00F4" w:rsidRDefault="007E00F4" w:rsidP="007E00F4">
      <w:pPr>
        <w:spacing w:after="0" w:line="240" w:lineRule="auto"/>
        <w:rPr>
          <w:rFonts w:ascii="Times New Roman" w:hAnsi="Times New Roman"/>
          <w:i/>
          <w:sz w:val="24"/>
          <w:szCs w:val="24"/>
          <w:lang w:val="de-DE"/>
        </w:rPr>
      </w:pPr>
      <w:r w:rsidRPr="007E00F4">
        <w:rPr>
          <w:rFonts w:ascii="Times New Roman" w:hAnsi="Times New Roman"/>
          <w:b/>
          <w:bCs/>
          <w:i/>
          <w:sz w:val="24"/>
          <w:szCs w:val="24"/>
          <w:lang w:val="de-DE"/>
        </w:rPr>
        <w:t>Konsep Kasus dan Nilai</w:t>
      </w:r>
    </w:p>
    <w:p w14:paraId="0551D4D9"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Menurut Habermas, segala hal yang termasuk dalam bidang kehidupan sosial diterima sebagai area objek ilmu sosial. Di sini kita dapat melihat kritik penting terhadap positivisme, yang mengabaikan fakta-fakta sosial dalam dunia objektif. Bagi Habermas, manusia adalah makhluk yang terus-menerus berinteraksi dengan lingkungannya. Lingkup interaksi komunikatif ini dan lingkungan kehidupan dikelilingi oleh norma-norma sosial yang sangat beragam.</w:t>
      </w:r>
      <w:r w:rsidRPr="00C367A4">
        <w:rPr>
          <w:rStyle w:val="FootnoteReference"/>
          <w:rFonts w:ascii="Times New Roman" w:hAnsi="Times New Roman"/>
          <w:sz w:val="24"/>
          <w:szCs w:val="24"/>
        </w:rPr>
        <w:footnoteReference w:id="24"/>
      </w:r>
      <w:r w:rsidRPr="007E00F4">
        <w:rPr>
          <w:rFonts w:ascii="Times New Roman" w:hAnsi="Times New Roman"/>
          <w:sz w:val="24"/>
          <w:szCs w:val="24"/>
          <w:lang w:val="de-DE"/>
        </w:rPr>
        <w:t xml:space="preserve"> Namun, positivisme mengabaikan "nilai" yang membentuk hubungan antara manusia dan kehidupan, dan bergerak dari fakta objektif yang independen dari nilai, yang bagi Habermas merupakan interaksi yang tak terhindarkan.</w:t>
      </w:r>
      <w:r w:rsidRPr="00C367A4">
        <w:rPr>
          <w:rStyle w:val="FootnoteReference"/>
          <w:rFonts w:ascii="Times New Roman" w:hAnsi="Times New Roman"/>
          <w:sz w:val="24"/>
          <w:szCs w:val="24"/>
        </w:rPr>
        <w:footnoteReference w:id="25"/>
      </w:r>
      <w:r w:rsidRPr="007E00F4">
        <w:rPr>
          <w:rFonts w:ascii="Times New Roman" w:hAnsi="Times New Roman"/>
          <w:sz w:val="24"/>
          <w:szCs w:val="24"/>
          <w:lang w:val="de-DE"/>
        </w:rPr>
        <w:t xml:space="preserve"> Bagi Habermas, kenyataan bahwa teori positivisme mencoba menerapkan hukum-hukum utama, yang seharusnya berlaku dalam ilmu alam, ke bidang ilmu sosial, membuatnya tidak mungkin bagi manusia untuk memiliki kedaulatan atas tindakannya, baik untuk berpikir dan melakukan evaluasi reflektif tentangnya. Oleh karena itu, positivisme tidak memiliki kemampuan untuk melihat dan memahami struktur variabel yang berlaku dalam ilmu sosial. </w:t>
      </w:r>
    </w:p>
    <w:p w14:paraId="109538DC" w14:textId="77777777" w:rsidR="006F61A5" w:rsidRDefault="007E00F4" w:rsidP="006F61A5">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Struktur yang variabel dan dinamis ini terus berlanjut sepanjang waktu dalam kehidupan sosial dan tidak mengesahkan proses yang ditentukan dan kausal di mana hasil yang sama terjadi dalam setiap situasi. Ini berarti bahwa tidak mungkin untuk menyelidiki ilmu sosial menggunakan metode yang diasumsikan sebagai valid dalam ilmu alam karena fakta-fakta sosial memiliki karakteristik subjektif. Dengan demikian, dia secara eksplisit mengacu pada dualisme antara ilmu alam dan ilmu sosial. Namun, dia menyatakan bahwa pendekatan ini secara metodologis pertama kali diatasi oleh Rickert.</w:t>
      </w:r>
      <w:r w:rsidRPr="00DD1A44">
        <w:rPr>
          <w:rStyle w:val="FootnoteReference"/>
          <w:rFonts w:ascii="Times New Roman" w:hAnsi="Times New Roman"/>
          <w:sz w:val="24"/>
          <w:szCs w:val="24"/>
        </w:rPr>
        <w:footnoteReference w:id="26"/>
      </w:r>
      <w:r w:rsidRPr="007E00F4">
        <w:rPr>
          <w:rFonts w:ascii="Times New Roman" w:hAnsi="Times New Roman"/>
          <w:sz w:val="24"/>
          <w:szCs w:val="24"/>
          <w:lang w:val="de-DE"/>
        </w:rPr>
        <w:t xml:space="preserve"> Habermas menggunakan konsep "ruang kehidupan sosial". Baginya, "ruang kehidupan sosial" merupakan objek ilmu sosial. Ini adalah ruang di mana "kita," sebagai orang biasa, terus-menerus aktif.</w:t>
      </w:r>
      <w:r w:rsidRPr="00DD1A44">
        <w:rPr>
          <w:rStyle w:val="FootnoteReference"/>
          <w:rFonts w:ascii="Times New Roman" w:hAnsi="Times New Roman"/>
          <w:sz w:val="24"/>
          <w:szCs w:val="24"/>
        </w:rPr>
        <w:footnoteReference w:id="27"/>
      </w:r>
      <w:r w:rsidRPr="007E00F4">
        <w:rPr>
          <w:rFonts w:ascii="Times New Roman" w:hAnsi="Times New Roman"/>
          <w:sz w:val="24"/>
          <w:szCs w:val="24"/>
          <w:lang w:val="de-DE"/>
        </w:rPr>
        <w:t xml:space="preserve"> Ruang kehidupan di mana individu dibentuk dan bahasa yang mengelilingi individu terstruktur. Di sini kita dapat melihat pentingnya tindakan komunikatif. Karena setiap individu membentuk kepribadiannya dalam area atau alam semesta ini yang mengelilinginya, dan bertindak dan b</w:t>
      </w:r>
      <w:r w:rsidR="006F61A5">
        <w:rPr>
          <w:rFonts w:ascii="Times New Roman" w:hAnsi="Times New Roman"/>
          <w:sz w:val="24"/>
          <w:szCs w:val="24"/>
          <w:lang w:val="de-DE"/>
        </w:rPr>
        <w:t>erkomunikasi sesuai dengan itu.</w:t>
      </w:r>
    </w:p>
    <w:p w14:paraId="49E231D0" w14:textId="477CCA97" w:rsidR="007E00F4" w:rsidRPr="006F61A5" w:rsidRDefault="007E00F4" w:rsidP="006F61A5">
      <w:pPr>
        <w:spacing w:after="0" w:line="240" w:lineRule="auto"/>
        <w:ind w:firstLine="720"/>
        <w:rPr>
          <w:rFonts w:ascii="Times New Roman" w:hAnsi="Times New Roman"/>
          <w:sz w:val="24"/>
          <w:szCs w:val="24"/>
          <w:lang w:val="de-DE"/>
        </w:rPr>
      </w:pPr>
      <w:r w:rsidRPr="006F61A5">
        <w:rPr>
          <w:rFonts w:ascii="Times New Roman" w:hAnsi="Times New Roman"/>
          <w:sz w:val="24"/>
          <w:szCs w:val="24"/>
          <w:lang w:val="de-DE"/>
        </w:rPr>
        <w:t>Konsep nilai Habermas dapat kita lihat melalui</w:t>
      </w:r>
      <w:r w:rsidR="006F61A5">
        <w:rPr>
          <w:rFonts w:ascii="Times New Roman" w:hAnsi="Times New Roman"/>
          <w:sz w:val="24"/>
          <w:szCs w:val="24"/>
          <w:lang w:val="de-DE"/>
        </w:rPr>
        <w:t>:</w:t>
      </w:r>
    </w:p>
    <w:p w14:paraId="14D0F1BF" w14:textId="28708984" w:rsidR="007E00F4" w:rsidRPr="006F61A5" w:rsidRDefault="007E00F4" w:rsidP="006F61A5">
      <w:pPr>
        <w:pStyle w:val="ListParagraph"/>
        <w:numPr>
          <w:ilvl w:val="0"/>
          <w:numId w:val="23"/>
        </w:numPr>
        <w:ind w:left="284" w:hanging="284"/>
        <w:rPr>
          <w:i/>
          <w:lang w:val="de-DE"/>
        </w:rPr>
      </w:pPr>
      <w:r w:rsidRPr="006F61A5">
        <w:rPr>
          <w:i/>
          <w:lang w:val="de-DE"/>
        </w:rPr>
        <w:t>Keadilan</w:t>
      </w:r>
      <w:r w:rsidR="006F61A5">
        <w:rPr>
          <w:i/>
          <w:lang w:val="de-DE"/>
        </w:rPr>
        <w:t xml:space="preserve">. </w:t>
      </w:r>
      <w:r w:rsidRPr="006F61A5">
        <w:rPr>
          <w:lang w:val="de-DE"/>
        </w:rPr>
        <w:t>Habermas tertarik pada pertanyaan tentang bagaimana masyarakat dapat mencapai keadilan. Ia mengembangkan konsep-konsep tentang keadilan, termasuk keadilan distributif (bagaimana sumber daya dan kekayaan didistribusikan dengan adil) dan keadilan komunikatif (bagaimana proses komunikasi dan argumentasi dapat menciptakan keadilan dalam pengambilan keputusan masyarakat).</w:t>
      </w:r>
    </w:p>
    <w:p w14:paraId="2ED6DD51" w14:textId="77777777" w:rsidR="007E00F4" w:rsidRPr="007E00F4" w:rsidRDefault="007E00F4" w:rsidP="006F61A5">
      <w:pPr>
        <w:spacing w:after="0" w:line="240" w:lineRule="auto"/>
        <w:ind w:left="284" w:hanging="284"/>
        <w:rPr>
          <w:rFonts w:ascii="Times New Roman" w:hAnsi="Times New Roman"/>
          <w:sz w:val="24"/>
          <w:szCs w:val="24"/>
          <w:lang w:val="de-DE"/>
        </w:rPr>
      </w:pPr>
    </w:p>
    <w:p w14:paraId="71596A1C" w14:textId="0E64C1FC" w:rsidR="007E00F4" w:rsidRPr="006F61A5" w:rsidRDefault="007E00F4" w:rsidP="006F61A5">
      <w:pPr>
        <w:pStyle w:val="ListParagraph"/>
        <w:numPr>
          <w:ilvl w:val="0"/>
          <w:numId w:val="23"/>
        </w:numPr>
        <w:ind w:left="284" w:hanging="284"/>
        <w:rPr>
          <w:i/>
          <w:lang w:val="de-DE"/>
        </w:rPr>
      </w:pPr>
      <w:r w:rsidRPr="006F61A5">
        <w:rPr>
          <w:i/>
          <w:lang w:val="de-DE"/>
        </w:rPr>
        <w:t>Demokrasi Deliberatif</w:t>
      </w:r>
      <w:r w:rsidR="006F61A5">
        <w:rPr>
          <w:i/>
          <w:lang w:val="de-DE"/>
        </w:rPr>
        <w:t xml:space="preserve">. </w:t>
      </w:r>
      <w:r w:rsidRPr="006F61A5">
        <w:rPr>
          <w:lang w:val="de-DE"/>
        </w:rPr>
        <w:t>Habermas mendukung model demokrasi deliberatif di mana keputusan politik dibuat melalui proses argumentasi dan diskusi yang rasional dan inklusif. Dalam pandangan ini, nilai-nilai seperti kebebasan berbicara, kesetaraan partisipasi, dan penghormatan terhadap pandangan orang lain sangat penting.</w:t>
      </w:r>
    </w:p>
    <w:p w14:paraId="0E489C07" w14:textId="77777777" w:rsidR="007E00F4" w:rsidRPr="007E00F4" w:rsidRDefault="007E00F4" w:rsidP="006F61A5">
      <w:pPr>
        <w:spacing w:after="0" w:line="240" w:lineRule="auto"/>
        <w:ind w:left="284" w:hanging="284"/>
        <w:rPr>
          <w:rFonts w:ascii="Times New Roman" w:hAnsi="Times New Roman"/>
          <w:sz w:val="24"/>
          <w:szCs w:val="24"/>
          <w:lang w:val="de-DE"/>
        </w:rPr>
      </w:pPr>
    </w:p>
    <w:p w14:paraId="2E565D87" w14:textId="233A1490" w:rsidR="007E00F4" w:rsidRPr="006F61A5" w:rsidRDefault="007E00F4" w:rsidP="006F61A5">
      <w:pPr>
        <w:pStyle w:val="ListParagraph"/>
        <w:numPr>
          <w:ilvl w:val="0"/>
          <w:numId w:val="23"/>
        </w:numPr>
        <w:ind w:left="284" w:hanging="284"/>
        <w:rPr>
          <w:i/>
          <w:lang w:val="de-DE"/>
        </w:rPr>
      </w:pPr>
      <w:r w:rsidRPr="006F61A5">
        <w:rPr>
          <w:i/>
          <w:lang w:val="de-DE"/>
        </w:rPr>
        <w:t>Universalisme Moral</w:t>
      </w:r>
      <w:r w:rsidR="006F61A5">
        <w:rPr>
          <w:i/>
          <w:lang w:val="de-DE"/>
        </w:rPr>
        <w:t xml:space="preserve">. </w:t>
      </w:r>
      <w:r w:rsidRPr="006F61A5">
        <w:rPr>
          <w:lang w:val="de-DE"/>
        </w:rPr>
        <w:t>Habermas mempromosikan ide bahwa nilai-nilai moral harus memiliki karakter universal yang berlaku untuk semua individu, tanpa memandang latar belakang budaya atau agama mereka. Konsep ini berhubungan dengan gagasan etika komunikatif Habermas.</w:t>
      </w:r>
    </w:p>
    <w:p w14:paraId="424EC35C" w14:textId="77777777" w:rsidR="007E00F4" w:rsidRPr="007E00F4" w:rsidRDefault="007E00F4" w:rsidP="006F61A5">
      <w:pPr>
        <w:spacing w:after="0" w:line="240" w:lineRule="auto"/>
        <w:ind w:left="284" w:hanging="284"/>
        <w:rPr>
          <w:rFonts w:ascii="Times New Roman" w:hAnsi="Times New Roman"/>
          <w:sz w:val="24"/>
          <w:szCs w:val="24"/>
          <w:lang w:val="de-DE"/>
        </w:rPr>
      </w:pPr>
    </w:p>
    <w:p w14:paraId="17D03007" w14:textId="35B0FFAB" w:rsidR="007E00F4" w:rsidRPr="006F61A5" w:rsidRDefault="007E00F4" w:rsidP="006F61A5">
      <w:pPr>
        <w:pStyle w:val="ListParagraph"/>
        <w:numPr>
          <w:ilvl w:val="0"/>
          <w:numId w:val="23"/>
        </w:numPr>
        <w:ind w:left="284" w:hanging="284"/>
        <w:rPr>
          <w:i/>
          <w:lang w:val="de-DE"/>
        </w:rPr>
      </w:pPr>
      <w:r w:rsidRPr="006F61A5">
        <w:rPr>
          <w:i/>
          <w:lang w:val="de-DE"/>
        </w:rPr>
        <w:t>Solidaritas</w:t>
      </w:r>
      <w:r w:rsidR="006F61A5">
        <w:rPr>
          <w:i/>
          <w:lang w:val="de-DE"/>
        </w:rPr>
        <w:t xml:space="preserve">. </w:t>
      </w:r>
      <w:r w:rsidRPr="006F61A5">
        <w:rPr>
          <w:lang w:val="de-DE"/>
        </w:rPr>
        <w:t>Habermas juga menekankan pentingnya solidaritas dalam masyarakat. Solidaritas merujuk pada rasa persatuan dan dukungan antaranggota masyarakat, terutama dalam konteks kesenjangan sosial dan ekonomi.</w:t>
      </w:r>
    </w:p>
    <w:p w14:paraId="28CF393D" w14:textId="77777777" w:rsidR="007E00F4" w:rsidRPr="007E00F4" w:rsidRDefault="007E00F4" w:rsidP="006F61A5">
      <w:pPr>
        <w:spacing w:after="0" w:line="240" w:lineRule="auto"/>
        <w:ind w:left="284" w:hanging="284"/>
        <w:rPr>
          <w:rFonts w:ascii="Times New Roman" w:hAnsi="Times New Roman"/>
          <w:sz w:val="24"/>
          <w:szCs w:val="24"/>
          <w:lang w:val="de-DE"/>
        </w:rPr>
      </w:pPr>
    </w:p>
    <w:p w14:paraId="3F84D25A" w14:textId="762EFF02" w:rsidR="007E00F4" w:rsidRPr="006F61A5" w:rsidRDefault="007E00F4" w:rsidP="006F61A5">
      <w:pPr>
        <w:pStyle w:val="ListParagraph"/>
        <w:numPr>
          <w:ilvl w:val="0"/>
          <w:numId w:val="23"/>
        </w:numPr>
        <w:ind w:left="284" w:hanging="284"/>
        <w:rPr>
          <w:i/>
          <w:lang w:val="de-DE"/>
        </w:rPr>
      </w:pPr>
      <w:r w:rsidRPr="006F61A5">
        <w:rPr>
          <w:i/>
          <w:lang w:val="de-DE"/>
        </w:rPr>
        <w:t>Dialektika Pencerahan</w:t>
      </w:r>
      <w:r w:rsidR="006F61A5">
        <w:rPr>
          <w:i/>
          <w:lang w:val="de-DE"/>
        </w:rPr>
        <w:t xml:space="preserve">. </w:t>
      </w:r>
      <w:r w:rsidRPr="006F61A5">
        <w:rPr>
          <w:lang w:val="de-DE"/>
        </w:rPr>
        <w:t>Habermas mengembangkan gagasan tentang dialektika pencerahan, yang mengacu pada penggunaan rasionalitas kritis untuk mengatasi batasan-batasan dan kontradiksi dalam pemikiran dan tindakan manusia. Ini berkaitan dengan upaya untuk mencapai pemahaman yang lebih baik tentang nilai-nilai dan prinsip-prinsip yang membimbing tindakan manusia.</w:t>
      </w:r>
    </w:p>
    <w:p w14:paraId="65869CA3" w14:textId="77777777" w:rsidR="007E00F4" w:rsidRPr="007E00F4" w:rsidRDefault="007E00F4" w:rsidP="006F61A5">
      <w:pPr>
        <w:spacing w:after="0" w:line="240" w:lineRule="auto"/>
        <w:ind w:left="284" w:hanging="284"/>
        <w:rPr>
          <w:rFonts w:ascii="Times New Roman" w:hAnsi="Times New Roman"/>
          <w:sz w:val="24"/>
          <w:szCs w:val="24"/>
          <w:lang w:val="de-DE"/>
        </w:rPr>
      </w:pPr>
    </w:p>
    <w:p w14:paraId="7DF73B1F" w14:textId="4DB7ABFF" w:rsidR="007E00F4" w:rsidRPr="006F61A5" w:rsidRDefault="007E00F4" w:rsidP="006F61A5">
      <w:pPr>
        <w:pStyle w:val="ListParagraph"/>
        <w:numPr>
          <w:ilvl w:val="0"/>
          <w:numId w:val="23"/>
        </w:numPr>
        <w:ind w:left="284" w:hanging="284"/>
        <w:rPr>
          <w:i/>
          <w:lang w:val="de-DE"/>
        </w:rPr>
      </w:pPr>
      <w:r w:rsidRPr="006F61A5">
        <w:rPr>
          <w:i/>
          <w:lang w:val="de-DE"/>
        </w:rPr>
        <w:t>Komunikasi Moral</w:t>
      </w:r>
      <w:r w:rsidR="006F61A5">
        <w:rPr>
          <w:i/>
          <w:lang w:val="de-DE"/>
        </w:rPr>
        <w:t xml:space="preserve">. </w:t>
      </w:r>
      <w:r w:rsidRPr="006F61A5">
        <w:rPr>
          <w:lang w:val="de-DE"/>
        </w:rPr>
        <w:t>Habermas mengusulkan bahwa komunikasi moral, yang melibatkan dialog dan argumen yang didasarkan pada moralitas, adalah landasan bagi pembentukan norma-norma dan nilai-nilai bersama dalam masyarakat. Dengan demikian, konsep-konsep nilai Habermas ini mencerminkan fokusnya pada pentingnya komunikasi, argumentasi rasional, keadilan, dan demokrasi dalam membentuk masyarakat yang lebih baik dan lebih adil. Ia telah memainkan peran penting dalam perkembangan teori-teori sosial dan politik kontemporer.</w:t>
      </w:r>
    </w:p>
    <w:p w14:paraId="10A41BCF" w14:textId="77777777" w:rsidR="007E00F4" w:rsidRPr="007E00F4" w:rsidRDefault="007E00F4" w:rsidP="007E00F4">
      <w:pPr>
        <w:spacing w:after="0" w:line="240" w:lineRule="auto"/>
        <w:rPr>
          <w:rFonts w:ascii="Times New Roman" w:hAnsi="Times New Roman"/>
          <w:sz w:val="24"/>
          <w:szCs w:val="24"/>
          <w:lang w:val="de-DE"/>
        </w:rPr>
      </w:pPr>
    </w:p>
    <w:p w14:paraId="02CB9E4F" w14:textId="77777777" w:rsidR="007E00F4" w:rsidRPr="007E00F4" w:rsidRDefault="007E00F4" w:rsidP="007E00F4">
      <w:pPr>
        <w:spacing w:after="0" w:line="240" w:lineRule="auto"/>
        <w:rPr>
          <w:rFonts w:ascii="Times New Roman" w:hAnsi="Times New Roman"/>
          <w:i/>
          <w:sz w:val="24"/>
          <w:szCs w:val="24"/>
          <w:lang w:val="de-DE"/>
        </w:rPr>
      </w:pPr>
      <w:r w:rsidRPr="007E00F4">
        <w:rPr>
          <w:rStyle w:val="fontstyle01"/>
          <w:rFonts w:ascii="Times New Roman" w:hAnsi="Times New Roman"/>
          <w:i/>
          <w:sz w:val="24"/>
          <w:szCs w:val="24"/>
          <w:lang w:val="de-DE"/>
        </w:rPr>
        <w:t xml:space="preserve">Tindakan Komunikatif </w:t>
      </w:r>
    </w:p>
    <w:p w14:paraId="1BC90611" w14:textId="77777777" w:rsidR="006F61A5" w:rsidRDefault="007E00F4" w:rsidP="006F61A5">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eastAsia="en-ID"/>
        </w:rPr>
        <w:t>Saat menciptakan konsep-konsep ini, Habermas menggunakan gagasan seperti potensi manusia, aktivitas manusia, dan eksistensi manusia, yang ia ambil dari Marx, tetapi direkonstruksi olehnya. Ia tidak mempertimbangkan pembentukan manusia dengan menguranginya menjadi satu konsep tunggal seperti yang dilakukan Marx, melainkan membuat perbedaan antara pekerjaan sebagai tindakan rasional, dan interaksi manusia sebagai tindakan komunikatif. Bagi Habermas, tindakan komunikatif adalah bentuk konsensual koordinasi sosial, di mana para pelaku dalam masyarakat berusaha mencapai pemahaman bersama dan mengkoordinasikan tindakan melalui argumen yang didasarkan pada konsensus, kerjasama, dan bukan tindakan strategis yang ketat dalam mencapai tujuan mereka sendiri.</w:t>
      </w:r>
      <w:r w:rsidRPr="00DD1A44">
        <w:rPr>
          <w:rStyle w:val="FootnoteReference"/>
          <w:rFonts w:ascii="Times New Roman" w:hAnsi="Times New Roman"/>
          <w:sz w:val="24"/>
          <w:szCs w:val="24"/>
        </w:rPr>
        <w:footnoteReference w:id="28"/>
      </w:r>
    </w:p>
    <w:p w14:paraId="7CF0B7AF" w14:textId="0EA2EF75" w:rsidR="007E00F4" w:rsidRPr="007E00F4" w:rsidRDefault="007E00F4" w:rsidP="006F61A5">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eastAsia="en-ID"/>
        </w:rPr>
        <w:t>Menurut Habermas, para pelaku yang berinteraksi untuk tujuan ini berusaha mencapai konsensus tentang subjek di dunia melalui argumentasi dan komentar yang mereka kemukakan berdasarkan tradisi dan budaya. Habermas menyatakan bahwa individu yang berinteraksi dengan tujuan mencapai konsensus mencoba mencapainya melalui argumentasi dan komentar yang mereka hasilkan berdasarkan titik temu yang bersama dalam tradisi dan budaya. Dalam proses ini, mereka merujuk pada situasi nyata, ranah sosial, dan ranah kehidupan pribadi.</w:t>
      </w:r>
    </w:p>
    <w:p w14:paraId="39C3BE38"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Tindakan komunikatif tidak bergantung pada aturan seperti tindakan instrumental. Oleh karena itu, tindakan ini tidak dapat didasarkan pada kontras subjek-objek; Ia mewakili intersubjektivitas. Ini adalah proses interaksi dan melibatkan pemikiran refleksif. Sama seperti saya dapat memengaruhi individu lain dalam proses ini, saya juga dapat dipengaruhi oleh individu-individu tersebut.  Tindakan Strategis mengikuti norma-norma teknis berdasarkan pengetahuan eksperimental. Pada titik ini, perlu ditekankan perbedaan penting yang dibuat oleh Habermas: Habermas menekankan bahwa pelaku mengikuti aturan teknis dalam tindakan strategis, tanpa disadari atau tanpa disengaja. Kepatuhan terhadap norma-norma yang wajib dan berlaku dalam tindakan komunikatif, di sisi lain, adalah situasi yang terjadi sebagai hasil dari interaksi. Ini mengungkapkan pembebasan melalui pemikiran refleksif oleh para pelaku, dan kemudian proses penilaian dan negosiasi bersama, setelah itu aturan yang kita sepakati mengikat kita. Ini mewakili dimensi normatif dari teori Habermas.</w:t>
      </w:r>
      <w:r w:rsidRPr="00DD1A44">
        <w:rPr>
          <w:rStyle w:val="FootnoteReference"/>
          <w:rFonts w:ascii="Times New Roman" w:hAnsi="Times New Roman"/>
          <w:sz w:val="24"/>
          <w:szCs w:val="24"/>
        </w:rPr>
        <w:footnoteReference w:id="29"/>
      </w:r>
    </w:p>
    <w:p w14:paraId="256537BF"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Tindakan komunikatif Habermas merujuk pada jenis interaksi sosial di mana individu berusaha mencapai pemahaman bersama dan mengkoordinasikan tindakan mereka melalui komunikasi verbal yang berdasarkan argumentasi, konsensus, dan kerjasama. Ini adalah konsep sentral dalam filsafat sosial Habermas. Tindakan komunikatif Habermas melibatkan berbagai unsur, termasuk: Satu, Bahasa dan Komunikasi: Tindakan komunikatif melibatkan penggunaan bahasa dan komunikasi verbal untuk berdialog, berdebat, dan mencapai pemahaman bersama. Dua, Argumen Rasional: Di dalam tindakan komunikatif, individu diharapkan untuk mengemukakan argumen-argumen yang rasional dan mendukung posisi mereka dengan alasan-alasan yang kuat. Tiga, Konsensus: Tujuan utama dari tindakan komunikatif adalah mencapai konsensus atau pemahaman bersama. Ini berarti para peserta berusaha mencapai kesepakatan atau pemahaman yang dapat diterima bersama melalui proses argumentasi dan dialog. Empat, Kerjasama: Tindakan komunikatif juga menekankan pentingnya kerjasama dalam mencapai pemahaman bersama. Individu harus bersedia bekerja sama dengan orang lain untuk mencapai tujuan bersama. Lima, Penghindaran Tindakan Strategis: Tindakan komunikatif berbeda dari tindakan strategis, di mana individu bertindak hanya untuk mencapai tujuan pribadi mereka sendiri. Habermas mengusulkan bahwa dalam tindakan komunikatif, individu harus berusaha untuk mencapai pemahaman bersama daripada hanya mengejar kepentingan pribadi.</w:t>
      </w:r>
    </w:p>
    <w:p w14:paraId="37186637"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Konsep tindakan komunikatifnya, Habermas berusaha untuk mengembangkan teori yang mendorong dialog terbuka, argumentasi yang rasional, dan koordinasi sosial yang didasarkan pada pemahaman bersama. Ia melihat tindakan komunikatif sebagai dasar penting untuk masyarakat yang demokratis dan inklusif.</w:t>
      </w:r>
    </w:p>
    <w:p w14:paraId="3E161EED" w14:textId="77777777" w:rsidR="007E00F4" w:rsidRPr="007E00F4" w:rsidRDefault="007E00F4" w:rsidP="007E00F4">
      <w:pPr>
        <w:spacing w:after="0" w:line="240" w:lineRule="auto"/>
        <w:rPr>
          <w:rFonts w:ascii="Times New Roman" w:hAnsi="Times New Roman"/>
          <w:sz w:val="24"/>
          <w:szCs w:val="24"/>
          <w:lang w:val="de-DE"/>
        </w:rPr>
      </w:pPr>
    </w:p>
    <w:p w14:paraId="71AD46DB" w14:textId="77777777" w:rsidR="007E00F4" w:rsidRPr="007E00F4" w:rsidRDefault="007E00F4" w:rsidP="007E00F4">
      <w:pPr>
        <w:spacing w:after="0" w:line="240" w:lineRule="auto"/>
        <w:rPr>
          <w:rFonts w:ascii="Times New Roman" w:hAnsi="Times New Roman"/>
          <w:b/>
          <w:bCs/>
          <w:i/>
          <w:sz w:val="24"/>
          <w:szCs w:val="24"/>
          <w:lang w:val="de-DE"/>
        </w:rPr>
      </w:pPr>
      <w:r w:rsidRPr="007E00F4">
        <w:rPr>
          <w:rFonts w:ascii="Times New Roman" w:hAnsi="Times New Roman"/>
          <w:b/>
          <w:bCs/>
          <w:i/>
          <w:sz w:val="24"/>
          <w:szCs w:val="24"/>
          <w:lang w:val="de-DE"/>
        </w:rPr>
        <w:t>Komunikasi Intersubjektif</w:t>
      </w:r>
    </w:p>
    <w:p w14:paraId="1F843AD1"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Intersubjektivitas adalah transcendensi dan perkembangan subjektivitas individu. Ini mengatasi kecenderungan subjektivitas yang berpusat pada "diri" dan menganjurkan kesamaan dan keterpaduan antara subjek-subjek. Ini tidak menghapus subjektivitas individu, tetapi menekankan kesatuan dan harmoni keseluruhan.</w:t>
      </w:r>
      <w:r w:rsidRPr="00DD1A44">
        <w:rPr>
          <w:rStyle w:val="FootnoteReference"/>
          <w:rFonts w:ascii="Times New Roman" w:hAnsi="Times New Roman"/>
          <w:sz w:val="24"/>
          <w:szCs w:val="24"/>
        </w:rPr>
        <w:footnoteReference w:id="30"/>
      </w:r>
      <w:r w:rsidRPr="007E00F4">
        <w:rPr>
          <w:rFonts w:ascii="Times New Roman" w:hAnsi="Times New Roman"/>
          <w:sz w:val="24"/>
          <w:szCs w:val="24"/>
          <w:lang w:val="de-DE"/>
        </w:rPr>
        <w:t xml:space="preserve"> Teori aksi komunikasi Habermas melarutkan subjektivitas dan fokus pada struktur dan logika intersubjektivitas.  Ini merupakan masalah inti dalam teori aksi komunikasinya, yang tercermin dalam sosialisasi individu berdasarkan pemeliharaan individualitas dan individualitas berdasarkan pemeliharaan sosialisasi.</w:t>
      </w:r>
      <w:r w:rsidRPr="00DD1A44">
        <w:rPr>
          <w:rStyle w:val="FootnoteReference"/>
          <w:rFonts w:ascii="Times New Roman" w:hAnsi="Times New Roman"/>
          <w:sz w:val="24"/>
          <w:szCs w:val="24"/>
        </w:rPr>
        <w:footnoteReference w:id="31"/>
      </w:r>
      <w:r w:rsidRPr="007E00F4">
        <w:rPr>
          <w:rFonts w:ascii="Times New Roman" w:hAnsi="Times New Roman"/>
          <w:sz w:val="24"/>
          <w:szCs w:val="24"/>
          <w:lang w:val="de-DE"/>
        </w:rPr>
        <w:t xml:space="preserve"> Habermas percaya bahwa dalam paradigma komunikasi, hubungan antarpribadi ditandai oleh perilaku yang terkoordinasi, subjek-subjek saling bergantung dan memiliki hubungan kesetaraan. Oleh karena itu, dari sudut pandang intersubjektivitas dalam teori ini, komunikasi adalah interaksi antara pelaku dan individu melalui medium bahasa. Ini menekankan analisis dialog "intersubjektivitas," menganjurkan rasionalisasi tindakan komunikasi, dan menekankan dialog yang setara dan alami antara subjek-subjek.</w:t>
      </w:r>
    </w:p>
    <w:p w14:paraId="2ED13620"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Habermas percaya bahwa pertukaran yang tidak simetris antara tenaga kerja dan imbalan dalam masyarakat kapitalis melanggar mode hukum alam dari pertukaran yang setara. Persyaratan simetri pertukaran ini kemudian diperluas ke dalam teori aksi komunikasi oleh Habermas, yang menekankan bahwa salah satu karakteristik situasi komunikasi ideal adalah simetri antara subjek komunikasi.</w:t>
      </w:r>
      <w:r w:rsidRPr="00DD1A44">
        <w:rPr>
          <w:rStyle w:val="FootnoteReference"/>
          <w:rFonts w:ascii="Times New Roman" w:hAnsi="Times New Roman"/>
          <w:sz w:val="24"/>
          <w:szCs w:val="24"/>
        </w:rPr>
        <w:footnoteReference w:id="32"/>
      </w:r>
      <w:r w:rsidRPr="007E00F4">
        <w:rPr>
          <w:rFonts w:ascii="Times New Roman" w:hAnsi="Times New Roman"/>
          <w:sz w:val="24"/>
          <w:szCs w:val="24"/>
          <w:lang w:val="de-DE"/>
        </w:rPr>
        <w:t xml:space="preserve"> Untuk merealisasikan asumsi persyaratan simetri dari teori ini, semua situasi khusus perlu dikesampingkan sehingga peran individu yang berkomunikasi dapat mengambil posisi sekunder. Hanya ketika individu yang berkomunikasi dapat saling menghormati secara setara dan saling menghormati, maka tujuan komunikasi mereka dapat konsisten. Oleh karena itu, dari sudut pandang simetri dalam teori ini, diperlukan bahwa individu yang berkomunikasi harus menyatakan diri mereka dengan jujur dan setara dalam proses komunikasi, bahkan dalam kasus ketidaksimetrian peran yang realistis, agar mencapai simetri perilaku komunikasi.</w:t>
      </w:r>
    </w:p>
    <w:p w14:paraId="2B162711" w14:textId="77777777" w:rsidR="007E00F4" w:rsidRPr="007E00F4" w:rsidRDefault="007E00F4" w:rsidP="007E00F4">
      <w:pPr>
        <w:spacing w:after="0" w:line="240" w:lineRule="auto"/>
        <w:rPr>
          <w:rFonts w:ascii="Times New Roman" w:hAnsi="Times New Roman"/>
          <w:sz w:val="24"/>
          <w:szCs w:val="24"/>
          <w:lang w:val="de-DE"/>
        </w:rPr>
      </w:pPr>
    </w:p>
    <w:p w14:paraId="0BE58EEC" w14:textId="77777777" w:rsidR="007E00F4" w:rsidRPr="007E00F4" w:rsidRDefault="007E00F4" w:rsidP="007E00F4">
      <w:pPr>
        <w:spacing w:after="0" w:line="240" w:lineRule="auto"/>
        <w:rPr>
          <w:rFonts w:ascii="Times New Roman" w:hAnsi="Times New Roman"/>
          <w:i/>
          <w:sz w:val="24"/>
          <w:szCs w:val="24"/>
          <w:lang w:val="de-DE"/>
        </w:rPr>
      </w:pPr>
      <w:r w:rsidRPr="007E00F4">
        <w:rPr>
          <w:rFonts w:ascii="Times New Roman" w:hAnsi="Times New Roman"/>
          <w:b/>
          <w:bCs/>
          <w:i/>
          <w:sz w:val="24"/>
          <w:szCs w:val="24"/>
          <w:lang w:val="de-DE"/>
        </w:rPr>
        <w:t>Implikasi Teori Tindakan Komunikatif Habermas Dalam Pendidikan</w:t>
      </w:r>
    </w:p>
    <w:p w14:paraId="049C69B6" w14:textId="77777777" w:rsidR="006F61A5" w:rsidRDefault="007E00F4" w:rsidP="006F61A5">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Secara umum, teori tindakan komunikatif Habermas memiliki implikasi yang signifikan dalam pendidikan. Teori ini dapat digunakan untuk meningkatkan kualitas pendidikan dengan mendorong terjadinya komunikasi yang rasional dan terbuka di antara semua pemangku kepentingan pendidikan, termasuk guru, siswa</w:t>
      </w:r>
      <w:r w:rsidR="006F61A5">
        <w:rPr>
          <w:rFonts w:ascii="Times New Roman" w:hAnsi="Times New Roman"/>
          <w:sz w:val="24"/>
          <w:szCs w:val="24"/>
          <w:lang w:val="de-DE"/>
        </w:rPr>
        <w:t>, orang tua, dan masyarakat.</w:t>
      </w:r>
    </w:p>
    <w:p w14:paraId="3B1AB134" w14:textId="3C7C5798" w:rsidR="006F61A5" w:rsidRDefault="007E00F4" w:rsidP="006F61A5">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Berikut adalah beberapa implikasi teori Tindakan Komunikatif Haber</w:t>
      </w:r>
      <w:r w:rsidR="006F61A5">
        <w:rPr>
          <w:rFonts w:ascii="Times New Roman" w:hAnsi="Times New Roman"/>
          <w:sz w:val="24"/>
          <w:szCs w:val="24"/>
          <w:lang w:val="de-DE"/>
        </w:rPr>
        <w:t>mas dalam pendidikan: Pertama, p</w:t>
      </w:r>
      <w:r w:rsidRPr="007E00F4">
        <w:rPr>
          <w:rFonts w:ascii="Times New Roman" w:hAnsi="Times New Roman"/>
          <w:sz w:val="24"/>
          <w:szCs w:val="24"/>
          <w:lang w:val="de-DE"/>
        </w:rPr>
        <w:t>eningkatan partisipasi siswa: Teori ini menekankan pentingnya partisipasi siswa dalam proses pembelajaran. Siswa harus memiliki kesempatan untuk mengekspresikan pendapat mereka dan berpartisipasi dalam diskusi dan debat. Kedua, Penin</w:t>
      </w:r>
      <w:r w:rsidR="006F61A5">
        <w:rPr>
          <w:rFonts w:ascii="Times New Roman" w:hAnsi="Times New Roman"/>
          <w:sz w:val="24"/>
          <w:szCs w:val="24"/>
          <w:lang w:val="de-DE"/>
        </w:rPr>
        <w:t>gkatan pemahaman timbal balik: t</w:t>
      </w:r>
      <w:r w:rsidRPr="007E00F4">
        <w:rPr>
          <w:rFonts w:ascii="Times New Roman" w:hAnsi="Times New Roman"/>
          <w:sz w:val="24"/>
          <w:szCs w:val="24"/>
          <w:lang w:val="de-DE"/>
        </w:rPr>
        <w:t>eori ini mendorong terjadinya pemahaman timbal balik antara semua pemangku kepentingan pendidikan. Guru dan siswa harus berusaha untuk memahami per</w:t>
      </w:r>
      <w:r w:rsidR="006F61A5">
        <w:rPr>
          <w:rFonts w:ascii="Times New Roman" w:hAnsi="Times New Roman"/>
          <w:sz w:val="24"/>
          <w:szCs w:val="24"/>
          <w:lang w:val="de-DE"/>
        </w:rPr>
        <w:t>spektif masing-masing. Ketiga, p</w:t>
      </w:r>
      <w:r w:rsidRPr="007E00F4">
        <w:rPr>
          <w:rFonts w:ascii="Times New Roman" w:hAnsi="Times New Roman"/>
          <w:sz w:val="24"/>
          <w:szCs w:val="24"/>
          <w:lang w:val="de-DE"/>
        </w:rPr>
        <w:t>eningkatan kesetaraan: Teori ini menekankan pentingnya kesetaraan dalam komunikasi. Semua pemangku kepentingan pendidikan harus diperlakukan secara setara, tanpa memandang status atau latar belakan</w:t>
      </w:r>
      <w:r w:rsidR="006F61A5">
        <w:rPr>
          <w:rFonts w:ascii="Times New Roman" w:hAnsi="Times New Roman"/>
          <w:sz w:val="24"/>
          <w:szCs w:val="24"/>
          <w:lang w:val="de-DE"/>
        </w:rPr>
        <w:t>g mereka. Keempat, p</w:t>
      </w:r>
      <w:r w:rsidRPr="007E00F4">
        <w:rPr>
          <w:rFonts w:ascii="Times New Roman" w:hAnsi="Times New Roman"/>
          <w:sz w:val="24"/>
          <w:szCs w:val="24"/>
          <w:lang w:val="de-DE"/>
        </w:rPr>
        <w:t>eningk</w:t>
      </w:r>
      <w:r w:rsidR="006F61A5">
        <w:rPr>
          <w:rFonts w:ascii="Times New Roman" w:hAnsi="Times New Roman"/>
          <w:sz w:val="24"/>
          <w:szCs w:val="24"/>
          <w:lang w:val="de-DE"/>
        </w:rPr>
        <w:t>atan penekanan pada kebenaran: t</w:t>
      </w:r>
      <w:r w:rsidRPr="007E00F4">
        <w:rPr>
          <w:rFonts w:ascii="Times New Roman" w:hAnsi="Times New Roman"/>
          <w:sz w:val="24"/>
          <w:szCs w:val="24"/>
          <w:lang w:val="de-DE"/>
        </w:rPr>
        <w:t xml:space="preserve">eori ini mendorong siswa untuk mencari kebenaran, bukan hanya untuk mengikuti apa yang dikatakan guru atau orang lain. </w:t>
      </w:r>
    </w:p>
    <w:p w14:paraId="5F6BC813" w14:textId="093937B7" w:rsidR="007E00F4" w:rsidRPr="007E00F4" w:rsidRDefault="007E00F4" w:rsidP="006F61A5">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 xml:space="preserve">Berikut adalah beberapa contoh penerapan teori Tindakan Komunikatif </w:t>
      </w:r>
      <w:r w:rsidR="006F61A5">
        <w:rPr>
          <w:rFonts w:ascii="Times New Roman" w:hAnsi="Times New Roman"/>
          <w:sz w:val="24"/>
          <w:szCs w:val="24"/>
          <w:lang w:val="de-DE"/>
        </w:rPr>
        <w:t xml:space="preserve"> </w:t>
      </w:r>
      <w:r w:rsidRPr="007E00F4">
        <w:rPr>
          <w:rFonts w:ascii="Times New Roman" w:hAnsi="Times New Roman"/>
          <w:sz w:val="24"/>
          <w:szCs w:val="24"/>
          <w:lang w:val="de-DE"/>
        </w:rPr>
        <w:t>Habermas dalam pendidikan</w:t>
      </w:r>
      <w:r>
        <w:rPr>
          <w:rFonts w:ascii="Times New Roman" w:hAnsi="Times New Roman"/>
          <w:sz w:val="24"/>
          <w:szCs w:val="24"/>
          <w:lang w:val="de-DE"/>
        </w:rPr>
        <w:t>:</w:t>
      </w:r>
    </w:p>
    <w:p w14:paraId="44E76B01" w14:textId="77777777" w:rsidR="007E00F4" w:rsidRPr="007E00F4" w:rsidRDefault="007E00F4" w:rsidP="007E00F4">
      <w:pPr>
        <w:spacing w:after="0" w:line="240" w:lineRule="auto"/>
        <w:rPr>
          <w:rFonts w:ascii="Times New Roman" w:hAnsi="Times New Roman"/>
          <w:sz w:val="24"/>
          <w:szCs w:val="24"/>
          <w:lang w:val="de-DE"/>
        </w:rPr>
      </w:pPr>
    </w:p>
    <w:p w14:paraId="7D00CC18" w14:textId="77777777" w:rsidR="007E00F4" w:rsidRPr="007E00F4" w:rsidRDefault="007E00F4" w:rsidP="007E00F4">
      <w:pPr>
        <w:spacing w:after="0" w:line="240" w:lineRule="auto"/>
        <w:rPr>
          <w:rFonts w:ascii="Times New Roman" w:hAnsi="Times New Roman"/>
          <w:i/>
          <w:sz w:val="24"/>
          <w:szCs w:val="24"/>
          <w:lang w:val="de-DE"/>
        </w:rPr>
      </w:pPr>
      <w:r w:rsidRPr="007E00F4">
        <w:rPr>
          <w:rFonts w:ascii="Times New Roman" w:hAnsi="Times New Roman"/>
          <w:i/>
          <w:sz w:val="24"/>
          <w:szCs w:val="24"/>
          <w:lang w:val="de-DE"/>
        </w:rPr>
        <w:t>Metode pembelajaran kooperatif</w:t>
      </w:r>
    </w:p>
    <w:p w14:paraId="22A2A08B" w14:textId="423D9DE1"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Metode pembelajaran ini mendorong siswa untuk bekerja sama dalam kelompok untuk menyelesaikan tugas. Metode ini dapat membantu meningkatkan partisipasi siswa dan pemahaman timbal balik</w:t>
      </w:r>
      <w:r w:rsidR="006F61A5">
        <w:rPr>
          <w:rFonts w:ascii="Times New Roman" w:hAnsi="Times New Roman"/>
          <w:sz w:val="24"/>
          <w:szCs w:val="24"/>
          <w:lang w:val="de-DE"/>
        </w:rPr>
        <w:t xml:space="preserve"> (bdn.</w:t>
      </w:r>
      <w:r w:rsidR="006F61A5">
        <w:rPr>
          <w:rStyle w:val="FootnoteReference"/>
          <w:rFonts w:ascii="Times New Roman" w:hAnsi="Times New Roman"/>
          <w:sz w:val="24"/>
          <w:szCs w:val="24"/>
          <w:lang w:val="de-DE"/>
        </w:rPr>
        <w:footnoteReference w:id="33"/>
      </w:r>
      <w:r w:rsidR="006F61A5">
        <w:rPr>
          <w:rFonts w:ascii="Times New Roman" w:hAnsi="Times New Roman"/>
          <w:sz w:val="24"/>
          <w:szCs w:val="24"/>
          <w:lang w:val="de-DE"/>
        </w:rPr>
        <w:t>)</w:t>
      </w:r>
      <w:r w:rsidRPr="007E00F4">
        <w:rPr>
          <w:rFonts w:ascii="Times New Roman" w:hAnsi="Times New Roman"/>
          <w:sz w:val="24"/>
          <w:szCs w:val="24"/>
          <w:lang w:val="de-DE"/>
        </w:rPr>
        <w:t xml:space="preserve">.  </w:t>
      </w:r>
    </w:p>
    <w:p w14:paraId="53F5B6A8" w14:textId="77777777" w:rsidR="007E00F4" w:rsidRPr="007E00F4" w:rsidRDefault="007E00F4" w:rsidP="007E00F4">
      <w:pPr>
        <w:spacing w:after="0" w:line="240" w:lineRule="auto"/>
        <w:rPr>
          <w:rFonts w:ascii="Times New Roman" w:hAnsi="Times New Roman"/>
          <w:sz w:val="24"/>
          <w:szCs w:val="24"/>
          <w:lang w:val="de-DE"/>
        </w:rPr>
      </w:pPr>
    </w:p>
    <w:p w14:paraId="146D33C9" w14:textId="77777777" w:rsidR="007E00F4" w:rsidRPr="007E00F4" w:rsidRDefault="007E00F4" w:rsidP="007E00F4">
      <w:pPr>
        <w:spacing w:after="0" w:line="240" w:lineRule="auto"/>
        <w:rPr>
          <w:rFonts w:ascii="Times New Roman" w:hAnsi="Times New Roman"/>
          <w:i/>
          <w:sz w:val="24"/>
          <w:szCs w:val="24"/>
          <w:lang w:val="de-DE"/>
        </w:rPr>
      </w:pPr>
      <w:r w:rsidRPr="007E00F4">
        <w:rPr>
          <w:rFonts w:ascii="Times New Roman" w:hAnsi="Times New Roman"/>
          <w:i/>
          <w:sz w:val="24"/>
          <w:szCs w:val="24"/>
          <w:lang w:val="de-DE"/>
        </w:rPr>
        <w:t>Diskusi kelas</w:t>
      </w:r>
    </w:p>
    <w:p w14:paraId="3C6856F3" w14:textId="352D1C02"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Diskusi kelas adalah kesempatan bagi siswa untuk mengekspresikan pendapat mereka dan berpartisipasi dalam debat. Diskusi kelas dapat membantu meningkatkan pemahaman timbal balik dan kesetaraan</w:t>
      </w:r>
      <w:r w:rsidR="006F61A5">
        <w:rPr>
          <w:rFonts w:ascii="Times New Roman" w:hAnsi="Times New Roman"/>
          <w:sz w:val="24"/>
          <w:szCs w:val="24"/>
          <w:lang w:val="de-DE"/>
        </w:rPr>
        <w:t xml:space="preserve"> (bdn.</w:t>
      </w:r>
      <w:r w:rsidR="006F61A5">
        <w:rPr>
          <w:rStyle w:val="FootnoteReference"/>
          <w:rFonts w:ascii="Times New Roman" w:hAnsi="Times New Roman"/>
          <w:sz w:val="24"/>
          <w:szCs w:val="24"/>
          <w:lang w:val="de-DE"/>
        </w:rPr>
        <w:footnoteReference w:id="34"/>
      </w:r>
      <w:r w:rsidR="006F61A5">
        <w:rPr>
          <w:rFonts w:ascii="Times New Roman" w:hAnsi="Times New Roman"/>
          <w:sz w:val="24"/>
          <w:szCs w:val="24"/>
          <w:lang w:val="de-DE"/>
        </w:rPr>
        <w:t>)</w:t>
      </w:r>
      <w:r w:rsidRPr="007E00F4">
        <w:rPr>
          <w:rFonts w:ascii="Times New Roman" w:hAnsi="Times New Roman"/>
          <w:sz w:val="24"/>
          <w:szCs w:val="24"/>
          <w:lang w:val="de-DE"/>
        </w:rPr>
        <w:t xml:space="preserve">. </w:t>
      </w:r>
    </w:p>
    <w:p w14:paraId="09DC7336" w14:textId="77777777" w:rsidR="007E00F4" w:rsidRPr="007E00F4" w:rsidRDefault="007E00F4" w:rsidP="007E00F4">
      <w:pPr>
        <w:spacing w:after="0" w:line="240" w:lineRule="auto"/>
        <w:rPr>
          <w:rFonts w:ascii="Times New Roman" w:hAnsi="Times New Roman"/>
          <w:sz w:val="24"/>
          <w:szCs w:val="24"/>
          <w:lang w:val="de-DE"/>
        </w:rPr>
      </w:pPr>
    </w:p>
    <w:p w14:paraId="693C844E" w14:textId="77777777" w:rsidR="007E00F4" w:rsidRPr="00C367A4" w:rsidRDefault="007E00F4" w:rsidP="007E00F4">
      <w:pPr>
        <w:spacing w:after="0" w:line="240" w:lineRule="auto"/>
        <w:rPr>
          <w:rFonts w:ascii="Times New Roman" w:hAnsi="Times New Roman"/>
          <w:sz w:val="24"/>
          <w:szCs w:val="24"/>
        </w:rPr>
      </w:pPr>
      <w:r w:rsidRPr="00C367A4">
        <w:rPr>
          <w:rFonts w:ascii="Times New Roman" w:hAnsi="Times New Roman"/>
          <w:i/>
          <w:sz w:val="24"/>
          <w:szCs w:val="24"/>
        </w:rPr>
        <w:t>Pembelajaran berbasis proyek</w:t>
      </w:r>
    </w:p>
    <w:p w14:paraId="7358C9FD" w14:textId="77777777" w:rsidR="006F61A5" w:rsidRDefault="007E00F4" w:rsidP="007E00F4">
      <w:pPr>
        <w:spacing w:after="0" w:line="240" w:lineRule="auto"/>
        <w:ind w:firstLine="720"/>
        <w:rPr>
          <w:rFonts w:ascii="Times New Roman" w:hAnsi="Times New Roman"/>
          <w:sz w:val="24"/>
          <w:szCs w:val="24"/>
          <w:lang w:val="de-DE"/>
        </w:rPr>
      </w:pPr>
      <w:r w:rsidRPr="00C367A4">
        <w:rPr>
          <w:rFonts w:ascii="Times New Roman" w:hAnsi="Times New Roman"/>
          <w:sz w:val="24"/>
          <w:szCs w:val="24"/>
        </w:rPr>
        <w:t xml:space="preserve">Pembelajaran berbasis proyek mendorong siswa untuk melakukan penelitian dan memecahkan masalah secara mandiri. Metode ini dapat membantu meningkatkan penekanan pada kebenaran dan partisipasi siswa. Teori Tindakan Komunikatif Habermas dapat menjadi panduan bagi pendidik untuk menciptakan lingkungan belajar yang lebih demokratis dan inklusif. Dengan mendorong terjadinya komunikasi yang rasional dan terbuka, pendidik dapat membantu siswa untuk mengembangkan keterampilan berpikir kritis dan kemampuan untuk berpartisipasi dalam masyarakat yang demokratis. </w:t>
      </w:r>
      <w:r w:rsidRPr="007E00F4">
        <w:rPr>
          <w:rFonts w:ascii="Times New Roman" w:hAnsi="Times New Roman"/>
          <w:sz w:val="24"/>
          <w:szCs w:val="24"/>
          <w:lang w:val="de-DE"/>
        </w:rPr>
        <w:t xml:space="preserve">Sedangkan, bila teori komunikasi Habermas dilihat dalam perspektif pendidikan Kristen, memiliki beberapa implikasi yang relevan dalam konteks pendidikan Kristen. </w:t>
      </w:r>
    </w:p>
    <w:p w14:paraId="51AC8C30" w14:textId="3965F118"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 xml:space="preserve">Di bawah ini adalah beberapa implikasi yang dapat dipertimbangkan: </w:t>
      </w:r>
      <w:r w:rsidRPr="006F61A5">
        <w:rPr>
          <w:rFonts w:ascii="Times New Roman" w:hAnsi="Times New Roman"/>
          <w:i/>
          <w:sz w:val="24"/>
          <w:szCs w:val="24"/>
          <w:lang w:val="de-DE"/>
        </w:rPr>
        <w:t>Satu</w:t>
      </w:r>
      <w:r w:rsidRPr="007E00F4">
        <w:rPr>
          <w:rFonts w:ascii="Times New Roman" w:hAnsi="Times New Roman"/>
          <w:sz w:val="24"/>
          <w:szCs w:val="24"/>
          <w:lang w:val="de-DE"/>
        </w:rPr>
        <w:t xml:space="preserve">, Pentingnya Dialog dan Dialog Terbuka: Habermas menekankan pentingnya komunikasi yang berpusat pada dialog yang terbuka dan jujur. Dalam konteks pendidikan Kristen, ini dapat diartikan sebagai pentingnya menciptakan lingkungan di mana siswa dapat mengajukan pertanyaan, mempertanyakan keyakinan mereka, dan berdiskusi tentang nilai-nilai Kristen. Hal ini dapat mendorong pemahaman yang lebih mendalam dan pemikiran kritis tentang iman Kristen. </w:t>
      </w:r>
      <w:r w:rsidRPr="006F61A5">
        <w:rPr>
          <w:rFonts w:ascii="Times New Roman" w:hAnsi="Times New Roman"/>
          <w:i/>
          <w:sz w:val="24"/>
          <w:szCs w:val="24"/>
          <w:lang w:val="de-DE"/>
        </w:rPr>
        <w:t>Dua</w:t>
      </w:r>
      <w:r w:rsidRPr="007E00F4">
        <w:rPr>
          <w:rFonts w:ascii="Times New Roman" w:hAnsi="Times New Roman"/>
          <w:sz w:val="24"/>
          <w:szCs w:val="24"/>
          <w:lang w:val="de-DE"/>
        </w:rPr>
        <w:t xml:space="preserve">, Keterlibatan Aktif Siswa: Habermas mengakui pentingnya individu dalam proses komunikasi. Dalam pendidikan Kristen, ini dapat diartikan sebagai mengaktifkan siswa dalam pembelajaran mereka. Memberi mereka kesempatan untuk berpartisipasi aktif dalam diskusi, refleksi, dan penerapan nilai-nilai Kristen dalam kehidupan sehari-hari mereka. </w:t>
      </w:r>
      <w:r w:rsidRPr="006F61A5">
        <w:rPr>
          <w:rFonts w:ascii="Times New Roman" w:hAnsi="Times New Roman"/>
          <w:i/>
          <w:sz w:val="24"/>
          <w:szCs w:val="24"/>
          <w:lang w:val="de-DE"/>
        </w:rPr>
        <w:t>Tiga</w:t>
      </w:r>
      <w:r w:rsidRPr="007E00F4">
        <w:rPr>
          <w:rFonts w:ascii="Times New Roman" w:hAnsi="Times New Roman"/>
          <w:sz w:val="24"/>
          <w:szCs w:val="24"/>
          <w:lang w:val="de-DE"/>
        </w:rPr>
        <w:t xml:space="preserve">, Memahami Konteks Budaya: Habermas memahami bahwa konteks budaya memainkan peran penting dalam komunikasi. Dalam pendidikan Kristen, ini berarti pentingnya memahami budaya siswa dan bagaimana iman Kristen dapat relevan dalam konteks budaya mereka. Hal ini dapat membantu pendidik Kristen untuk lebih baik merespons kebutuhan dan pertanyaan siswa. </w:t>
      </w:r>
      <w:r w:rsidRPr="006F61A5">
        <w:rPr>
          <w:rFonts w:ascii="Times New Roman" w:hAnsi="Times New Roman"/>
          <w:i/>
          <w:sz w:val="24"/>
          <w:szCs w:val="24"/>
          <w:lang w:val="de-DE"/>
        </w:rPr>
        <w:t>Empat</w:t>
      </w:r>
      <w:r w:rsidRPr="007E00F4">
        <w:rPr>
          <w:rFonts w:ascii="Times New Roman" w:hAnsi="Times New Roman"/>
          <w:sz w:val="24"/>
          <w:szCs w:val="24"/>
          <w:lang w:val="de-DE"/>
        </w:rPr>
        <w:t xml:space="preserve">, Pentingnya Toleransi dan Pluralisme: Habermas mengedepankan toleransi terhadap beragam pandangan dalam komunikasi. Dalam konteks pendidikan Kristen, ini dapat diartikan sebagai pentingnya menghormati pandangan dan keyakinan yang berbeda. Hal ini dapat mengajar siswa untuk menghargai keragaman dalam masyarakat dan mempromosikan pesan kasih dan toleransi yang diajarkan oleh Kristus. </w:t>
      </w:r>
    </w:p>
    <w:p w14:paraId="638ADDD5" w14:textId="14EA474A" w:rsidR="007E00F4" w:rsidRPr="007E00F4" w:rsidRDefault="007E00F4" w:rsidP="007E00F4">
      <w:pPr>
        <w:spacing w:after="0" w:line="240" w:lineRule="auto"/>
        <w:ind w:firstLine="720"/>
        <w:rPr>
          <w:rFonts w:ascii="Times New Roman" w:hAnsi="Times New Roman"/>
          <w:sz w:val="24"/>
          <w:szCs w:val="24"/>
          <w:lang w:val="de-DE"/>
        </w:rPr>
      </w:pPr>
      <w:r w:rsidRPr="006F61A5">
        <w:rPr>
          <w:rFonts w:ascii="Times New Roman" w:hAnsi="Times New Roman"/>
          <w:i/>
          <w:sz w:val="24"/>
          <w:szCs w:val="24"/>
          <w:lang w:val="de-DE"/>
        </w:rPr>
        <w:t>Lima</w:t>
      </w:r>
      <w:r w:rsidRPr="007E00F4">
        <w:rPr>
          <w:rFonts w:ascii="Times New Roman" w:hAnsi="Times New Roman"/>
          <w:sz w:val="24"/>
          <w:szCs w:val="24"/>
          <w:lang w:val="de-DE"/>
        </w:rPr>
        <w:t>, Pengembangan Keterampilan Berbicara dan Mendengarkan: Habermas menggarisbawahi pentingnya keterampilan berbicara dan mendengarkan dalam komunikasi yang efektif. Dalam pendidikan Kristen, ini dapat diterjemahkan sebagai pengembangan keterampilan berbicara yang baik dalam menyampaikan nilai-nilai Kristen dan keterampilan mendengarkan yang baik dalam memahami perspektif orang lain. Enam, Pentingnya Kritik Konstruktif: Habermas mengajukan gagasan bahwa konflik dan kritik konstruktif adalah bagian dari komunikasi yang sehat. Dalam pendidikan Kristen, ini dapat mendorong siswa untuk berpikir kritis tentang keyakinan mereka sendiri dan membuka pintu bagi pertumbuhan iman yang lebih dalam. Dengan mengintegrasikan prinsip-prinsip komunikasi yang diusulkan oleh Habermas ke dalam pendidikan Kristen, pendidik dapat menciptakan lingkungan yang mendukung pertumbuhan spiritual dan intelektual siswa serta mempromosikan nilai-nilai Kristen dalam cara yang relevan dan inklusif.</w:t>
      </w:r>
    </w:p>
    <w:p w14:paraId="77C5F1E8" w14:textId="4D65435B" w:rsidR="001D2370" w:rsidRDefault="001D2370" w:rsidP="001D2370">
      <w:pPr>
        <w:spacing w:after="0" w:line="240" w:lineRule="auto"/>
        <w:rPr>
          <w:lang w:val="de-DE"/>
        </w:rPr>
      </w:pPr>
    </w:p>
    <w:p w14:paraId="6499A276" w14:textId="77777777" w:rsidR="007E00F4" w:rsidRPr="007E00F4" w:rsidRDefault="007E00F4" w:rsidP="007E00F4">
      <w:pPr>
        <w:spacing w:after="0" w:line="240" w:lineRule="auto"/>
        <w:rPr>
          <w:rFonts w:ascii="Times New Roman" w:hAnsi="Times New Roman"/>
          <w:b/>
          <w:bCs/>
          <w:sz w:val="24"/>
          <w:szCs w:val="24"/>
          <w:lang w:val="de-DE"/>
        </w:rPr>
      </w:pPr>
      <w:r w:rsidRPr="007E00F4">
        <w:rPr>
          <w:rFonts w:ascii="Times New Roman" w:hAnsi="Times New Roman"/>
          <w:b/>
          <w:bCs/>
          <w:sz w:val="24"/>
          <w:szCs w:val="24"/>
          <w:lang w:val="de-DE"/>
        </w:rPr>
        <w:t>KESIMPULAN</w:t>
      </w:r>
    </w:p>
    <w:p w14:paraId="74FA67E0"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 xml:space="preserve">Teori Tindakan Komunikatif oleh Habermas adalah konsep filosofis dan sosiologis yang mencakup beragam aspek kehidupan sosial, budaya, dan politik. Habermas merupakan seorang pemikir yang produktif dan penuh tanya, yang menggabungkan gagasan-gagasan dari berbagai tokoh seperti Marx, Freud, dan banyak filsuf dan sosiolog lainnya. Teorinya menekankan pentingnya komunikasi, argumentasi rasional, kesetaraan, dan demokrasi dalam membentuk masyarakat yang lebih baik dan lebih adil. </w:t>
      </w:r>
    </w:p>
    <w:p w14:paraId="456FE281" w14:textId="77777777" w:rsidR="007E00F4" w:rsidRPr="007E00F4" w:rsidRDefault="007E00F4" w:rsidP="007E00F4">
      <w:pPr>
        <w:spacing w:after="0" w:line="240" w:lineRule="auto"/>
        <w:ind w:firstLine="720"/>
        <w:rPr>
          <w:rFonts w:ascii="Times New Roman" w:hAnsi="Times New Roman"/>
          <w:sz w:val="24"/>
          <w:szCs w:val="24"/>
          <w:lang w:val="de-DE"/>
        </w:rPr>
      </w:pPr>
      <w:r w:rsidRPr="007E00F4">
        <w:rPr>
          <w:rFonts w:ascii="Times New Roman" w:hAnsi="Times New Roman"/>
          <w:sz w:val="24"/>
          <w:szCs w:val="24"/>
          <w:lang w:val="de-DE"/>
        </w:rPr>
        <w:t>Implikasi teori ini dalam pendidikan mencakup penekanan pada partisipasi siswa, pemahaman timbal balik, kesetaraan, penekanan pada kebenaran, dan promosi metode pembelajaran yang berfokus pada kerjasama dan dialog. Hal ini dapat membantu menciptakan lingkungan pendidikan yang lebih inklusif dan mendukung perkembangan keterampilan berpikir kritis dan komunikasi yang efektif. Dalam konteks pendidikan Kristen, prinsip-prinsip teori komunikasi Habermas juga dapat diterapkan dengan menekankan dialog terbuka tentang nilai-nilai Kristen, toleransi terhadap pandangan yang berbeda, dan pengembangan keterampilan berbicara dan mendengarkan yang baik. Dengan demikian, pendidik Kristen dapat mengintegrasikan nilai-nilai iman Kristiani dengan prinsip-prinsip komunikasi yang sehat dalam pendidikan mereka.</w:t>
      </w:r>
    </w:p>
    <w:p w14:paraId="40D5C955" w14:textId="77777777" w:rsidR="007E00F4" w:rsidRPr="007E00F4" w:rsidRDefault="007E00F4" w:rsidP="001D2370">
      <w:pPr>
        <w:spacing w:after="0" w:line="240" w:lineRule="auto"/>
        <w:rPr>
          <w:lang w:val="de-DE"/>
        </w:rPr>
      </w:pPr>
    </w:p>
    <w:p w14:paraId="2D216D9F" w14:textId="77777777" w:rsidR="007E00F4" w:rsidRPr="00DD1A44" w:rsidRDefault="007E00F4" w:rsidP="007E00F4">
      <w:pPr>
        <w:spacing w:after="0" w:line="240" w:lineRule="auto"/>
        <w:rPr>
          <w:rFonts w:ascii="Times New Roman" w:hAnsi="Times New Roman"/>
          <w:b/>
          <w:bCs/>
          <w:sz w:val="24"/>
          <w:szCs w:val="24"/>
        </w:rPr>
      </w:pPr>
      <w:r w:rsidRPr="00C367A4">
        <w:rPr>
          <w:rFonts w:ascii="Times New Roman" w:hAnsi="Times New Roman"/>
          <w:b/>
          <w:bCs/>
          <w:sz w:val="24"/>
          <w:szCs w:val="24"/>
        </w:rPr>
        <w:t>DAFTAR PUSTAKA</w:t>
      </w:r>
    </w:p>
    <w:p w14:paraId="76772A6D" w14:textId="77777777" w:rsidR="007E00F4" w:rsidRPr="00DD1A44" w:rsidRDefault="007E00F4" w:rsidP="007E00F4">
      <w:pPr>
        <w:widowControl w:val="0"/>
        <w:autoSpaceDE w:val="0"/>
        <w:autoSpaceDN w:val="0"/>
        <w:adjustRightInd w:val="0"/>
        <w:spacing w:after="0" w:line="240" w:lineRule="auto"/>
        <w:rPr>
          <w:rFonts w:ascii="Times New Roman" w:hAnsi="Times New Roman"/>
          <w:sz w:val="24"/>
          <w:szCs w:val="24"/>
        </w:rPr>
      </w:pPr>
    </w:p>
    <w:p w14:paraId="259CCC96" w14:textId="44B69EE7" w:rsidR="006F61A5" w:rsidRPr="006F61A5" w:rsidRDefault="007E00F4"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DD1A44">
        <w:rPr>
          <w:rFonts w:ascii="Times New Roman" w:hAnsi="Times New Roman"/>
          <w:sz w:val="24"/>
          <w:szCs w:val="24"/>
        </w:rPr>
        <w:fldChar w:fldCharType="begin" w:fldLock="1"/>
      </w:r>
      <w:r w:rsidRPr="00DD1A44">
        <w:rPr>
          <w:rFonts w:ascii="Times New Roman" w:hAnsi="Times New Roman"/>
          <w:sz w:val="24"/>
          <w:szCs w:val="24"/>
        </w:rPr>
        <w:instrText xml:space="preserve">ADDIN Mendeley Bibliography CSL_BIBLIOGRAPHY </w:instrText>
      </w:r>
      <w:r w:rsidRPr="00DD1A44">
        <w:rPr>
          <w:rFonts w:ascii="Times New Roman" w:hAnsi="Times New Roman"/>
          <w:sz w:val="24"/>
          <w:szCs w:val="24"/>
        </w:rPr>
        <w:fldChar w:fldCharType="separate"/>
      </w:r>
      <w:r w:rsidR="006F61A5" w:rsidRPr="006F61A5">
        <w:rPr>
          <w:rFonts w:ascii="Times New Roman" w:hAnsi="Times New Roman"/>
          <w:noProof/>
          <w:sz w:val="24"/>
          <w:szCs w:val="24"/>
        </w:rPr>
        <w:t xml:space="preserve">Ali, Ismun. “Jurnal Mubtadiin, Vol. 7 No. 01 Januari-Juni 2021.” </w:t>
      </w:r>
      <w:r w:rsidR="006F61A5" w:rsidRPr="006F61A5">
        <w:rPr>
          <w:rFonts w:ascii="Times New Roman" w:hAnsi="Times New Roman"/>
          <w:i/>
          <w:iCs/>
          <w:noProof/>
          <w:sz w:val="24"/>
          <w:szCs w:val="24"/>
        </w:rPr>
        <w:t>Jurnal Mubtadiin</w:t>
      </w:r>
      <w:r w:rsidR="006F61A5" w:rsidRPr="006F61A5">
        <w:rPr>
          <w:rFonts w:ascii="Times New Roman" w:hAnsi="Times New Roman"/>
          <w:noProof/>
          <w:sz w:val="24"/>
          <w:szCs w:val="24"/>
        </w:rPr>
        <w:t xml:space="preserve"> 7, no. 01 (2021): 247–64.</w:t>
      </w:r>
    </w:p>
    <w:p w14:paraId="0B6168EB"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Boiliu, Noh Ibrahim. “Komunikasi Interpersonal.” In </w:t>
      </w:r>
      <w:r w:rsidRPr="006F61A5">
        <w:rPr>
          <w:rFonts w:ascii="Times New Roman" w:hAnsi="Times New Roman"/>
          <w:i/>
          <w:iCs/>
          <w:noProof/>
          <w:sz w:val="24"/>
          <w:szCs w:val="24"/>
        </w:rPr>
        <w:t>Teknologi Pendidikan</w:t>
      </w:r>
      <w:r w:rsidRPr="006F61A5">
        <w:rPr>
          <w:rFonts w:ascii="Times New Roman" w:hAnsi="Times New Roman"/>
          <w:noProof/>
          <w:sz w:val="24"/>
          <w:szCs w:val="24"/>
        </w:rPr>
        <w:t>, edited by Noh I. Boiliu, Dyoys A. Rantung, Esti R. Boiliu, Valentin Mokalu R., Remegises D. Y. Pandie, and Samuel Siringo Ringo, 1–12. Jakarta: UKI Press, 2022.</w:t>
      </w:r>
    </w:p>
    <w:p w14:paraId="3302AB5B"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Boiliu, Noh Ibrahim, and Harun Y. Natonis. </w:t>
      </w:r>
      <w:r w:rsidRPr="006F61A5">
        <w:rPr>
          <w:rFonts w:ascii="Times New Roman" w:hAnsi="Times New Roman"/>
          <w:i/>
          <w:iCs/>
          <w:noProof/>
          <w:sz w:val="24"/>
          <w:szCs w:val="24"/>
        </w:rPr>
        <w:t>Pengantar Pendidikan Agama Kristen</w:t>
      </w:r>
      <w:r w:rsidRPr="006F61A5">
        <w:rPr>
          <w:rFonts w:ascii="Times New Roman" w:hAnsi="Times New Roman"/>
          <w:noProof/>
          <w:sz w:val="24"/>
          <w:szCs w:val="24"/>
        </w:rPr>
        <w:t>. Jakarta: BPK Gunung Mulia, 2021.</w:t>
      </w:r>
    </w:p>
    <w:p w14:paraId="08748D71"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Denney, Andrew S., and Richard Tewksbury. “How to Write a Literature Review.” </w:t>
      </w:r>
      <w:r w:rsidRPr="006F61A5">
        <w:rPr>
          <w:rFonts w:ascii="Times New Roman" w:hAnsi="Times New Roman"/>
          <w:i/>
          <w:iCs/>
          <w:noProof/>
          <w:sz w:val="24"/>
          <w:szCs w:val="24"/>
        </w:rPr>
        <w:t>Journal of Criminal Justice Education</w:t>
      </w:r>
      <w:r w:rsidRPr="006F61A5">
        <w:rPr>
          <w:rFonts w:ascii="Times New Roman" w:hAnsi="Times New Roman"/>
          <w:noProof/>
          <w:sz w:val="24"/>
          <w:szCs w:val="24"/>
        </w:rPr>
        <w:t xml:space="preserve"> 24, no. 2 (2013): 218–34. https://doi.org/10.1080/10511253.2012.730617.</w:t>
      </w:r>
    </w:p>
    <w:p w14:paraId="7A62D12F"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Dismas, K. Wirinus. “Menuju Masyarakat Komunikatif Menurut Jurgen Habermas.” Lingkar Studi Filsafat Discourse, 2019. https://lsfdiscourse.org/menuju-masyarakat-komunikatif-menurut-jurgen-habermas/.</w:t>
      </w:r>
    </w:p>
    <w:p w14:paraId="3BFFED90"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Fajarni, Suci. “Teori Kritis Mazhab Frankfurt: Varian Pemikiran 3 (Tiga) Generasi Serta Kritik Terhadap Positivisme, Sosiologi, Dan Masyarakat Modern.” </w:t>
      </w:r>
      <w:r w:rsidRPr="006F61A5">
        <w:rPr>
          <w:rFonts w:ascii="Times New Roman" w:hAnsi="Times New Roman"/>
          <w:i/>
          <w:iCs/>
          <w:noProof/>
          <w:sz w:val="24"/>
          <w:szCs w:val="24"/>
        </w:rPr>
        <w:t>Substantia: Jurnal Ilmu-Ilmu Ushuluddin</w:t>
      </w:r>
      <w:r w:rsidRPr="006F61A5">
        <w:rPr>
          <w:rFonts w:ascii="Times New Roman" w:hAnsi="Times New Roman"/>
          <w:noProof/>
          <w:sz w:val="24"/>
          <w:szCs w:val="24"/>
        </w:rPr>
        <w:t xml:space="preserve"> 24, no. 1 (2022): 72. https://doi.org/10.22373/substantia.v24i1.13045.</w:t>
      </w:r>
    </w:p>
    <w:p w14:paraId="64497FF5"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Febnasari, Sindy Deni, Zainal Arifin, and Eka Sari Setianingsih. “Efektifitas Penggunaan Metode Pembelajaran Diskusi Kelas Dengan Strategi ‘ TPS ’ Untuk Meningkatkan Motivasi Belajar.” </w:t>
      </w:r>
      <w:r w:rsidRPr="006F61A5">
        <w:rPr>
          <w:rFonts w:ascii="Times New Roman" w:hAnsi="Times New Roman"/>
          <w:i/>
          <w:iCs/>
          <w:noProof/>
          <w:sz w:val="24"/>
          <w:szCs w:val="24"/>
        </w:rPr>
        <w:t>Jurnal Ilmiah Sekolah Dasar</w:t>
      </w:r>
      <w:r w:rsidRPr="006F61A5">
        <w:rPr>
          <w:rFonts w:ascii="Times New Roman" w:hAnsi="Times New Roman"/>
          <w:noProof/>
          <w:sz w:val="24"/>
          <w:szCs w:val="24"/>
        </w:rPr>
        <w:t xml:space="preserve"> 3, no. 3 (2019): 310–18.</w:t>
      </w:r>
    </w:p>
    <w:p w14:paraId="72BEC141"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Habermas, Jurgen. </w:t>
      </w:r>
      <w:r w:rsidRPr="006F61A5">
        <w:rPr>
          <w:rFonts w:ascii="Times New Roman" w:hAnsi="Times New Roman"/>
          <w:i/>
          <w:iCs/>
          <w:noProof/>
          <w:sz w:val="24"/>
          <w:szCs w:val="24"/>
        </w:rPr>
        <w:t>Between Facts and Norms. Contributions to a Discourse Theory of Law and Democracy</w:t>
      </w:r>
      <w:r w:rsidRPr="006F61A5">
        <w:rPr>
          <w:rFonts w:ascii="Times New Roman" w:hAnsi="Times New Roman"/>
          <w:noProof/>
          <w:sz w:val="24"/>
          <w:szCs w:val="24"/>
        </w:rPr>
        <w:t>. Edited by W Rehg. Cambridge: MIT Press, 1996.</w:t>
      </w:r>
    </w:p>
    <w:p w14:paraId="1B08BFFE"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 </w:t>
      </w:r>
      <w:r w:rsidRPr="006F61A5">
        <w:rPr>
          <w:rFonts w:ascii="Times New Roman" w:hAnsi="Times New Roman"/>
          <w:i/>
          <w:iCs/>
          <w:noProof/>
          <w:sz w:val="24"/>
          <w:szCs w:val="24"/>
        </w:rPr>
        <w:t>The Theory of Communicative Action: Reason and the Rationalization of Society</w:t>
      </w:r>
      <w:r w:rsidRPr="006F61A5">
        <w:rPr>
          <w:rFonts w:ascii="Times New Roman" w:hAnsi="Times New Roman"/>
          <w:noProof/>
          <w:sz w:val="24"/>
          <w:szCs w:val="24"/>
        </w:rPr>
        <w:t>. Edited by McCarthy Thomas. Vol. 1. Boston: Beacon Press, 1984.</w:t>
      </w:r>
    </w:p>
    <w:p w14:paraId="39BA43F9"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Irfan, Afifi. </w:t>
      </w:r>
      <w:r w:rsidRPr="006F61A5">
        <w:rPr>
          <w:rFonts w:ascii="Times New Roman" w:hAnsi="Times New Roman"/>
          <w:i/>
          <w:iCs/>
          <w:noProof/>
          <w:sz w:val="24"/>
          <w:szCs w:val="24"/>
        </w:rPr>
        <w:t>Jurgen Habermas: Senjakala Modernitas</w:t>
      </w:r>
      <w:r w:rsidRPr="006F61A5">
        <w:rPr>
          <w:rFonts w:ascii="Times New Roman" w:hAnsi="Times New Roman"/>
          <w:noProof/>
          <w:sz w:val="24"/>
          <w:szCs w:val="24"/>
        </w:rPr>
        <w:t>. Yogyakarta: IRCISOD, 2019.</w:t>
      </w:r>
    </w:p>
    <w:p w14:paraId="39CE72FC"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Jurgen, Habermas. </w:t>
      </w:r>
      <w:r w:rsidRPr="006F61A5">
        <w:rPr>
          <w:rFonts w:ascii="Times New Roman" w:hAnsi="Times New Roman"/>
          <w:i/>
          <w:iCs/>
          <w:noProof/>
          <w:sz w:val="24"/>
          <w:szCs w:val="24"/>
        </w:rPr>
        <w:t>Communication and the Evolution of Society</w:t>
      </w:r>
      <w:r w:rsidRPr="006F61A5">
        <w:rPr>
          <w:rFonts w:ascii="Times New Roman" w:hAnsi="Times New Roman"/>
          <w:noProof/>
          <w:sz w:val="24"/>
          <w:szCs w:val="24"/>
        </w:rPr>
        <w:t>. Edited by McCarthy Thomas. Canada: Beacon Press, 1976.</w:t>
      </w:r>
    </w:p>
    <w:p w14:paraId="401E0AFC"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 </w:t>
      </w:r>
      <w:r w:rsidRPr="006F61A5">
        <w:rPr>
          <w:rFonts w:ascii="Times New Roman" w:hAnsi="Times New Roman"/>
          <w:i/>
          <w:iCs/>
          <w:noProof/>
          <w:sz w:val="24"/>
          <w:szCs w:val="24"/>
        </w:rPr>
        <w:t>On the Pragmatics of Communication</w:t>
      </w:r>
      <w:r w:rsidRPr="006F61A5">
        <w:rPr>
          <w:rFonts w:ascii="Times New Roman" w:hAnsi="Times New Roman"/>
          <w:noProof/>
          <w:sz w:val="24"/>
          <w:szCs w:val="24"/>
        </w:rPr>
        <w:t>. Edited by Cooke Maeve. Cambridge: The MIT Press, 1998.</w:t>
      </w:r>
    </w:p>
    <w:p w14:paraId="5B982C6D"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 </w:t>
      </w:r>
      <w:r w:rsidRPr="006F61A5">
        <w:rPr>
          <w:rFonts w:ascii="Times New Roman" w:hAnsi="Times New Roman"/>
          <w:i/>
          <w:iCs/>
          <w:noProof/>
          <w:sz w:val="24"/>
          <w:szCs w:val="24"/>
        </w:rPr>
        <w:t>Teori Tindakan Komunikatif I: Rasio Dan Rasionalisasi Masyarakat</w:t>
      </w:r>
      <w:r w:rsidRPr="006F61A5">
        <w:rPr>
          <w:rFonts w:ascii="Times New Roman" w:hAnsi="Times New Roman"/>
          <w:noProof/>
          <w:sz w:val="24"/>
          <w:szCs w:val="24"/>
        </w:rPr>
        <w:t>. Edited by Alimandan. Yogyakarta: Kreasi Wacana, 2007.</w:t>
      </w:r>
    </w:p>
    <w:p w14:paraId="77ED4B5A"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 </w:t>
      </w:r>
      <w:r w:rsidRPr="006F61A5">
        <w:rPr>
          <w:rFonts w:ascii="Times New Roman" w:hAnsi="Times New Roman"/>
          <w:i/>
          <w:iCs/>
          <w:noProof/>
          <w:sz w:val="24"/>
          <w:szCs w:val="24"/>
        </w:rPr>
        <w:t>The Theory of Communicative Action Vol. I: Reason and TheRationalization of Society, Translator in English Thomas McCarthy</w:t>
      </w:r>
      <w:r w:rsidRPr="006F61A5">
        <w:rPr>
          <w:rFonts w:ascii="Times New Roman" w:hAnsi="Times New Roman"/>
          <w:noProof/>
          <w:sz w:val="24"/>
          <w:szCs w:val="24"/>
        </w:rPr>
        <w:t>. Boston: Beacon Press, 1994.</w:t>
      </w:r>
    </w:p>
    <w:p w14:paraId="6570C244"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Lemasson, L. “The Radical Democracy of Jürgen Habermas: Between Socialism and Anarchy.” </w:t>
      </w:r>
      <w:r w:rsidRPr="006F61A5">
        <w:rPr>
          <w:rFonts w:ascii="Times New Roman" w:hAnsi="Times New Roman"/>
          <w:i/>
          <w:iCs/>
          <w:noProof/>
          <w:sz w:val="24"/>
          <w:szCs w:val="24"/>
        </w:rPr>
        <w:t>Revue Française de Science Politique</w:t>
      </w:r>
      <w:r w:rsidRPr="006F61A5">
        <w:rPr>
          <w:rFonts w:ascii="Times New Roman" w:hAnsi="Times New Roman"/>
          <w:noProof/>
          <w:sz w:val="24"/>
          <w:szCs w:val="24"/>
        </w:rPr>
        <w:t xml:space="preserve"> 58, no. 1 (2008).</w:t>
      </w:r>
    </w:p>
    <w:p w14:paraId="31D98D3C"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Li Ma, Yulin Chen. “Interpreting Habermas’ Theory of Communicative Action.” </w:t>
      </w:r>
      <w:r w:rsidRPr="006F61A5">
        <w:rPr>
          <w:rFonts w:ascii="Times New Roman" w:hAnsi="Times New Roman"/>
          <w:i/>
          <w:iCs/>
          <w:noProof/>
          <w:sz w:val="24"/>
          <w:szCs w:val="24"/>
        </w:rPr>
        <w:t>Journal of Theoretical Circle</w:t>
      </w:r>
      <w:r w:rsidRPr="006F61A5">
        <w:rPr>
          <w:rFonts w:ascii="Times New Roman" w:hAnsi="Times New Roman"/>
          <w:noProof/>
          <w:sz w:val="24"/>
          <w:szCs w:val="24"/>
        </w:rPr>
        <w:t xml:space="preserve"> 4, no. 9 (2009): 114–15. https://doi.org/https://doi.org/10.25236/FER.2021.040918.</w:t>
      </w:r>
    </w:p>
    <w:p w14:paraId="020C0B2C"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Martin, Matustik. “Jurgen Habermas.” Britannica, 2022. https://www.britannica.com/biography/Jurgen-Habermas.</w:t>
      </w:r>
    </w:p>
    <w:p w14:paraId="23153854"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Moody, H.R., and J.L. Powell. “He Challenge of Modernity: Habermas and Critical Theory.” </w:t>
      </w:r>
      <w:r w:rsidRPr="006F61A5">
        <w:rPr>
          <w:rFonts w:ascii="Times New Roman" w:hAnsi="Times New Roman"/>
          <w:i/>
          <w:iCs/>
          <w:noProof/>
          <w:sz w:val="24"/>
          <w:szCs w:val="24"/>
        </w:rPr>
        <w:t>Theory &amp; Science</w:t>
      </w:r>
      <w:r w:rsidRPr="006F61A5">
        <w:rPr>
          <w:rFonts w:ascii="Times New Roman" w:hAnsi="Times New Roman"/>
          <w:noProof/>
          <w:sz w:val="24"/>
          <w:szCs w:val="24"/>
        </w:rPr>
        <w:t xml:space="preserve"> 4, no. 1 (2003).</w:t>
      </w:r>
    </w:p>
    <w:p w14:paraId="001EC1D8"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T.M. Soerjanto, Poespowardojo, and Alexander Seran. </w:t>
      </w:r>
      <w:r w:rsidRPr="006F61A5">
        <w:rPr>
          <w:rFonts w:ascii="Times New Roman" w:hAnsi="Times New Roman"/>
          <w:i/>
          <w:iCs/>
          <w:noProof/>
          <w:sz w:val="24"/>
          <w:szCs w:val="24"/>
        </w:rPr>
        <w:t>Diskursus Teori-Teori Kritis: Kritik Atas Kapitalisme Klasik, Modern, Dan Kontemporer</w:t>
      </w:r>
      <w:r w:rsidRPr="006F61A5">
        <w:rPr>
          <w:rFonts w:ascii="Times New Roman" w:hAnsi="Times New Roman"/>
          <w:noProof/>
          <w:sz w:val="24"/>
          <w:szCs w:val="24"/>
        </w:rPr>
        <w:t>. Jakarta: Kompas Penerbit Buku, 2016.</w:t>
      </w:r>
    </w:p>
    <w:p w14:paraId="36FF1EFC"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Tong, Shijun. “How to Make the Equal Communication between Symmetrical Subjects Possible— a Question Derived from Dewey’s Educational View from Habermas’s Communication Theory.” </w:t>
      </w:r>
      <w:r w:rsidRPr="006F61A5">
        <w:rPr>
          <w:rFonts w:ascii="Times New Roman" w:hAnsi="Times New Roman"/>
          <w:i/>
          <w:iCs/>
          <w:noProof/>
          <w:sz w:val="24"/>
          <w:szCs w:val="24"/>
        </w:rPr>
        <w:t>Journal of Academic Monthly</w:t>
      </w:r>
      <w:r w:rsidRPr="006F61A5">
        <w:rPr>
          <w:rFonts w:ascii="Times New Roman" w:hAnsi="Times New Roman"/>
          <w:noProof/>
          <w:sz w:val="24"/>
          <w:szCs w:val="24"/>
        </w:rPr>
        <w:t>, no. 5 (2020).</w:t>
      </w:r>
    </w:p>
    <w:p w14:paraId="74548722"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Umrati, and Hengki Wijaya. </w:t>
      </w:r>
      <w:r w:rsidRPr="006F61A5">
        <w:rPr>
          <w:rFonts w:ascii="Times New Roman" w:hAnsi="Times New Roman"/>
          <w:i/>
          <w:iCs/>
          <w:noProof/>
          <w:sz w:val="24"/>
          <w:szCs w:val="24"/>
        </w:rPr>
        <w:t>Analisis Data Kualitatif Teori Konsep Dalam Penelitian Pendidikan</w:t>
      </w:r>
      <w:r w:rsidRPr="006F61A5">
        <w:rPr>
          <w:rFonts w:ascii="Times New Roman" w:hAnsi="Times New Roman"/>
          <w:noProof/>
          <w:sz w:val="24"/>
          <w:szCs w:val="24"/>
        </w:rPr>
        <w:t>. Sulawesi Selatan: Sekolah Tinggi Theologia Jaffray, 2020.</w:t>
      </w:r>
    </w:p>
    <w:p w14:paraId="69D1068E"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szCs w:val="24"/>
        </w:rPr>
      </w:pPr>
      <w:r w:rsidRPr="006F61A5">
        <w:rPr>
          <w:rFonts w:ascii="Times New Roman" w:hAnsi="Times New Roman"/>
          <w:noProof/>
          <w:sz w:val="24"/>
          <w:szCs w:val="24"/>
        </w:rPr>
        <w:t xml:space="preserve">Wang, Yuhui. “Intrusion Behavior in Cyberspace from Habermas’ Colonization Theory of Life World.” </w:t>
      </w:r>
      <w:r w:rsidRPr="006F61A5">
        <w:rPr>
          <w:rFonts w:ascii="Times New Roman" w:hAnsi="Times New Roman"/>
          <w:i/>
          <w:iCs/>
          <w:noProof/>
          <w:sz w:val="24"/>
          <w:szCs w:val="24"/>
        </w:rPr>
        <w:t>WangJournal of Marxism and Reality</w:t>
      </w:r>
      <w:r w:rsidRPr="006F61A5">
        <w:rPr>
          <w:rFonts w:ascii="Times New Roman" w:hAnsi="Times New Roman"/>
          <w:noProof/>
          <w:sz w:val="24"/>
          <w:szCs w:val="24"/>
        </w:rPr>
        <w:t>, 2012, 136–42.</w:t>
      </w:r>
    </w:p>
    <w:p w14:paraId="12F5624F" w14:textId="77777777" w:rsidR="006F61A5" w:rsidRPr="006F61A5" w:rsidRDefault="006F61A5" w:rsidP="006F61A5">
      <w:pPr>
        <w:widowControl w:val="0"/>
        <w:autoSpaceDE w:val="0"/>
        <w:autoSpaceDN w:val="0"/>
        <w:adjustRightInd w:val="0"/>
        <w:spacing w:after="0" w:line="240" w:lineRule="auto"/>
        <w:ind w:left="480" w:hanging="480"/>
        <w:rPr>
          <w:rFonts w:ascii="Times New Roman" w:hAnsi="Times New Roman"/>
          <w:noProof/>
          <w:sz w:val="24"/>
        </w:rPr>
      </w:pPr>
      <w:r w:rsidRPr="006F61A5">
        <w:rPr>
          <w:rFonts w:ascii="Times New Roman" w:hAnsi="Times New Roman"/>
          <w:noProof/>
          <w:sz w:val="24"/>
          <w:szCs w:val="24"/>
        </w:rPr>
        <w:t xml:space="preserve">Wu, Yaowu. “On the Role of Students from the Perspective of Intersubjectivity.” </w:t>
      </w:r>
      <w:r w:rsidRPr="006F61A5">
        <w:rPr>
          <w:rFonts w:ascii="Times New Roman" w:hAnsi="Times New Roman"/>
          <w:i/>
          <w:iCs/>
          <w:noProof/>
          <w:sz w:val="24"/>
          <w:szCs w:val="24"/>
        </w:rPr>
        <w:t>Journal of Educational Theory and Practice</w:t>
      </w:r>
      <w:r w:rsidRPr="006F61A5">
        <w:rPr>
          <w:rFonts w:ascii="Times New Roman" w:hAnsi="Times New Roman"/>
          <w:noProof/>
          <w:sz w:val="24"/>
          <w:szCs w:val="24"/>
        </w:rPr>
        <w:t xml:space="preserve"> 4, no. 8 (2021). https://doi.org/DOI: 10.25236/FER.2021.040918.</w:t>
      </w:r>
    </w:p>
    <w:p w14:paraId="7E5842B7" w14:textId="77777777" w:rsidR="007E00F4" w:rsidRPr="00DD1A44" w:rsidRDefault="007E00F4" w:rsidP="007E00F4">
      <w:pPr>
        <w:spacing w:after="0" w:line="240" w:lineRule="auto"/>
        <w:rPr>
          <w:rFonts w:ascii="Times New Roman" w:hAnsi="Times New Roman"/>
          <w:sz w:val="24"/>
          <w:szCs w:val="24"/>
        </w:rPr>
      </w:pPr>
      <w:r w:rsidRPr="00DD1A44">
        <w:rPr>
          <w:rFonts w:ascii="Times New Roman" w:hAnsi="Times New Roman"/>
          <w:sz w:val="24"/>
          <w:szCs w:val="24"/>
        </w:rPr>
        <w:fldChar w:fldCharType="end"/>
      </w:r>
    </w:p>
    <w:p w14:paraId="04DC11C3" w14:textId="7C24DC39" w:rsidR="003A67C6" w:rsidRPr="00E2498B" w:rsidRDefault="0029046B" w:rsidP="00E2498B">
      <w:pPr>
        <w:spacing w:after="0" w:line="240" w:lineRule="auto"/>
        <w:jc w:val="center"/>
        <w:rPr>
          <w:szCs w:val="24"/>
          <w:lang w:val="id-ID"/>
        </w:rPr>
      </w:pPr>
      <w:r>
        <w:rPr>
          <w:noProof/>
        </w:rPr>
        <mc:AlternateContent>
          <mc:Choice Requires="wps">
            <w:drawing>
              <wp:anchor distT="0" distB="0" distL="114300" distR="114300" simplePos="0" relativeHeight="251662336" behindDoc="0" locked="0" layoutInCell="1" allowOverlap="1" wp14:anchorId="09A2138D" wp14:editId="29D4B40F">
                <wp:simplePos x="0" y="0"/>
                <wp:positionH relativeFrom="column">
                  <wp:posOffset>2125284</wp:posOffset>
                </wp:positionH>
                <wp:positionV relativeFrom="paragraph">
                  <wp:posOffset>524120</wp:posOffset>
                </wp:positionV>
                <wp:extent cx="1210235" cy="546847"/>
                <wp:effectExtent l="0" t="0" r="28575" b="24765"/>
                <wp:wrapNone/>
                <wp:docPr id="20" name="Rectangle 20"/>
                <wp:cNvGraphicFramePr/>
                <a:graphic xmlns:a="http://schemas.openxmlformats.org/drawingml/2006/main">
                  <a:graphicData uri="http://schemas.microsoft.com/office/word/2010/wordprocessingShape">
                    <wps:wsp>
                      <wps:cNvSpPr/>
                      <wps:spPr>
                        <a:xfrm>
                          <a:off x="0" y="0"/>
                          <a:ext cx="1210235" cy="54684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1E437E" id="Rectangle 20" o:spid="_x0000_s1026" style="position:absolute;margin-left:167.35pt;margin-top:41.25pt;width:95.3pt;height:43.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" fillcolor="white [3212]" strokecolor="white [3212]" strokeweight="1pt"/>
            </w:pict>
          </mc:Fallback>
        </mc:AlternateContent>
      </w:r>
    </w:p>
    <w:sectPr w:rsidR="003A67C6" w:rsidRPr="00E2498B" w:rsidSect="00F705A3">
      <w:pgSz w:w="11907" w:h="16840" w:code="9"/>
      <w:pgMar w:top="1701" w:right="1701" w:bottom="1701" w:left="1701" w:header="737" w:footer="737" w:gutter="0"/>
      <w:pgNumType w:start="53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9406" w14:textId="77777777" w:rsidR="002D5722" w:rsidRDefault="002D5722" w:rsidP="000F4750">
      <w:pPr>
        <w:spacing w:after="0" w:line="240" w:lineRule="auto"/>
      </w:pPr>
      <w:r>
        <w:separator/>
      </w:r>
    </w:p>
  </w:endnote>
  <w:endnote w:type="continuationSeparator" w:id="0">
    <w:p w14:paraId="47839F4C" w14:textId="77777777" w:rsidR="002D5722" w:rsidRDefault="002D5722" w:rsidP="000F4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venir">
    <w:altName w:val="Courier New"/>
    <w:charset w:val="00"/>
    <w:family w:val="auto"/>
    <w:pitch w:val="variable"/>
    <w:sig w:usb0="00000087"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AngsanaUPC">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5699" w14:textId="02D474DB" w:rsidR="000F4F8A" w:rsidRPr="0005753B" w:rsidRDefault="000F4F8A" w:rsidP="00BC784A">
    <w:pPr>
      <w:pStyle w:val="Footer"/>
      <w:jc w:val="center"/>
      <w:rPr>
        <w:rFonts w:ascii="Tahoma" w:hAnsi="Tahoma" w:cs="Tahoma"/>
        <w:b/>
        <w:sz w:val="24"/>
        <w:szCs w:val="24"/>
      </w:rPr>
    </w:pPr>
  </w:p>
  <w:p w14:paraId="2B960C8A" w14:textId="77777777" w:rsidR="000F4F8A" w:rsidRDefault="000F4F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4D648" w14:textId="06311FCC" w:rsidR="000F4F8A" w:rsidRPr="0005753B" w:rsidRDefault="000F4F8A" w:rsidP="00BC784A">
    <w:pPr>
      <w:pStyle w:val="Footer"/>
      <w:jc w:val="center"/>
      <w:rPr>
        <w:b/>
      </w:rPr>
    </w:pPr>
  </w:p>
  <w:p w14:paraId="25AD79F9" w14:textId="77777777" w:rsidR="000F4F8A" w:rsidRDefault="000F4F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3246F" w14:textId="45F3FB2D" w:rsidR="000E19D4" w:rsidRDefault="000E19D4">
    <w:pPr>
      <w:pStyle w:val="Footer"/>
      <w:jc w:val="center"/>
    </w:pPr>
  </w:p>
  <w:p w14:paraId="34C7B83B" w14:textId="77777777" w:rsidR="000F4F8A" w:rsidRDefault="000F4F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0D558" w14:textId="77777777" w:rsidR="002D5722" w:rsidRDefault="002D5722" w:rsidP="000F4750">
      <w:pPr>
        <w:spacing w:after="0" w:line="240" w:lineRule="auto"/>
      </w:pPr>
      <w:r>
        <w:separator/>
      </w:r>
    </w:p>
  </w:footnote>
  <w:footnote w:type="continuationSeparator" w:id="0">
    <w:p w14:paraId="31B90E19" w14:textId="77777777" w:rsidR="002D5722" w:rsidRDefault="002D5722" w:rsidP="000F4750">
      <w:pPr>
        <w:spacing w:after="0" w:line="240" w:lineRule="auto"/>
      </w:pPr>
      <w:r>
        <w:continuationSeparator/>
      </w:r>
    </w:p>
  </w:footnote>
  <w:footnote w:id="1">
    <w:p w14:paraId="7DF22417" w14:textId="77777777" w:rsidR="00916798" w:rsidRPr="006F61A5" w:rsidRDefault="00916798"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editor":[{"dropping-particle":"","family":"Maeve","given":"Cooke","non-dropping-particle":"","parse-names":false,"suffix":""}],"id":"ITEM-1","issued":{"date-parts":[["1998"]]},"publisher":"The MIT Press","publisher-place":"Cambridge","title":"On the Pragmatics of Communication","type":"book"},"uris":["http://www.mendeley.com/documents/?uuid=ba1cc87f-8a20-4eda-9764-c212e1d317c1","http://www.mendeley.com/documents/?uuid=69df96ca-cebe-49ea-83fe-a90176ff636e"]}],"mendeley":{"formattedCitation":"Habermas Jurgen, &lt;i&gt;On the Pragmatics of Communication&lt;/i&gt;, ed. Cooke Maeve (Cambridge: The MIT Press, 1998).","manualFormatting":"Habermas Jurgen, On the Pragmatics of Communication, ed. Cooke Maeve (Cambridge: The MIT Press, 1998), 194.","plainTextFormattedCitation":"Habermas Jurgen, On the Pragmatics of Communication, ed. Cooke Maeve (Cambridge: The MIT Press, 1998).","previouslyFormattedCitation":"Habermas Jurgen, &lt;i&gt;On the Pragmatics of Communication&lt;/i&gt;, ed. Cooke Maeve (Cambridge: The MIT Press, 1998)."},"properties":{"noteIndex":1},"schema":"https://github.com/citation-style-language/schema/raw/master/csl-citation.json"}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Habermas Jurgen, </w:t>
      </w:r>
      <w:r w:rsidRPr="006F61A5">
        <w:rPr>
          <w:rFonts w:ascii="Times New Roman" w:hAnsi="Times New Roman"/>
          <w:i/>
          <w:noProof/>
        </w:rPr>
        <w:t>On the Pragmatics of Communication</w:t>
      </w:r>
      <w:r w:rsidRPr="006F61A5">
        <w:rPr>
          <w:rFonts w:ascii="Times New Roman" w:hAnsi="Times New Roman"/>
          <w:noProof/>
        </w:rPr>
        <w:t>, ed. Cooke Maeve (Cambridge: The MIT Press, 1998), 194.</w:t>
      </w:r>
      <w:r w:rsidRPr="006F61A5">
        <w:rPr>
          <w:rFonts w:ascii="Times New Roman" w:hAnsi="Times New Roman"/>
        </w:rPr>
        <w:fldChar w:fldCharType="end"/>
      </w:r>
    </w:p>
  </w:footnote>
  <w:footnote w:id="2">
    <w:p w14:paraId="4D5F7A7E" w14:textId="77777777" w:rsidR="00916798" w:rsidRPr="006F61A5" w:rsidRDefault="00916798"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editor":[{"dropping-particle":"","family":"Thomas","given":"McCarthy","non-dropping-particle":"","parse-names":false,"suffix":""}],"id":"ITEM-1","issued":{"date-parts":[["1976"]]},"publisher":"Beacon Press","publisher-place":"Canada","title":"Communication and the Evolution of Society","type":"book"},"uris":["http://www.mendeley.com/documents/?uuid=7e4f4916-6985-4682-bed4-eb3d82ac92ea","http://www.mendeley.com/documents/?uuid=82d5ac50-a854-414f-b631-ad649bc384b8"]}],"mendeley":{"formattedCitation":"Habermas Jurgen, &lt;i&gt;Communication and the Evolution of Society&lt;/i&gt;, ed. McCarthy Thomas (Canada: Beacon Press, 1976).","manualFormatting":"Jurgen, Communication and the Evolution of Society, 82.","plainTextFormattedCitation":"Habermas Jurgen, Communication and the Evolution of Society, ed. McCarthy Thomas (Canada: Beacon Press, 1976).","previouslyFormattedCitation":"Habermas Jurgen, &lt;i&gt;Communication and the Evolution of Society&lt;/i&gt;, ed. McCarthy Thomas (Canada: Beacon Press, 1976)."},"properties":{"noteIndex":2},"schema":"https://github.com/citation-style-language/schema/raw/master/csl-citation.json"}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Jurgen, </w:t>
      </w:r>
      <w:r w:rsidRPr="006F61A5">
        <w:rPr>
          <w:rFonts w:ascii="Times New Roman" w:hAnsi="Times New Roman"/>
          <w:i/>
          <w:noProof/>
        </w:rPr>
        <w:t xml:space="preserve">Communication and the Evolution of Society, </w:t>
      </w:r>
      <w:r w:rsidRPr="006F61A5">
        <w:rPr>
          <w:rFonts w:ascii="Times New Roman" w:hAnsi="Times New Roman"/>
          <w:iCs/>
          <w:noProof/>
        </w:rPr>
        <w:t>82</w:t>
      </w:r>
      <w:r w:rsidRPr="006F61A5">
        <w:rPr>
          <w:rFonts w:ascii="Times New Roman" w:hAnsi="Times New Roman"/>
          <w:noProof/>
        </w:rPr>
        <w:t>.</w:t>
      </w:r>
      <w:r w:rsidRPr="006F61A5">
        <w:rPr>
          <w:rFonts w:ascii="Times New Roman" w:hAnsi="Times New Roman"/>
        </w:rPr>
        <w:fldChar w:fldCharType="end"/>
      </w:r>
    </w:p>
  </w:footnote>
  <w:footnote w:id="3">
    <w:p w14:paraId="62EB2297" w14:textId="77777777" w:rsidR="00916798" w:rsidRPr="006F61A5" w:rsidRDefault="00916798"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{"citationItems":[{"id":"ITEM-1","itemData":{"author":[{"dropping-particle":"","family":"Habermas","given":"Jurgen","non-dropping-particle":"","parse-names":false,"suffix":""}],"edition":"Vol. 1","editor":[{"dropping-particle":"","family":"Thomas","given":"McCarthy","non-dropping-particle":"","parse-names":false,"suffix":""}],"id":"ITEM-1","issued":{"date-parts":[["1984"]]},"publisher":"Beacon Press","publisher-place":"Boston","title":"The Theory of Communicative Action: Reason and the Rationalization of Society","type":"book"},"uris":["http://www.mendeley.com/documents/?uuid=252182c3-e87f-4449-8961-5c4fdde37344","http://www.mendeley.com/documents/?uuid=87fbcdb7-05a4-4519-8662-ca28abc254a4"]}],"mendeley":{"formattedCitation":"Jurgen Habermas, &lt;i&gt;The Theory of Communicative Action: Reason and the Rationalization of Society&lt;/i&gt;, ed. McCarthy Thomas, Vol. 1 (Boston: Beacon Press, 1984).","manualFormatting":"Jurgen Habermas, The Theory of Communicative Action: Reason and the Rationalization of Society, ed. McCarthy Thomas, Vol. 1 (Boston: Beacon Press, 1984), 86.","plainTextFormattedCitation":"Jurgen Habermas, The Theory of Communicative Action: Reason and the Rationalization of Society, ed. McCarthy Thomas, Vol. 1 (Boston: Beacon Press, 1984).","previouslyFormattedCitation":"Jurgen Habermas, &lt;i&gt;The Theory of Communicative Action: Reason and the Rationalization of Society&lt;/i&gt;, ed. McCarthy Thomas, Vol. 1 (Boston: Beacon Press, 1984)."},"properties":{"noteIndex":3},"schema":"https://github.com/citation-style-language/schema/raw/master/csl-citation.json"}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Jurgen Habermas, </w:t>
      </w:r>
      <w:r w:rsidRPr="006F61A5">
        <w:rPr>
          <w:rFonts w:ascii="Times New Roman" w:hAnsi="Times New Roman"/>
          <w:i/>
          <w:noProof/>
        </w:rPr>
        <w:t>The Theory of Communicative Action: Reason and the Rationalization of Society</w:t>
      </w:r>
      <w:r w:rsidRPr="006F61A5">
        <w:rPr>
          <w:rFonts w:ascii="Times New Roman" w:hAnsi="Times New Roman"/>
          <w:noProof/>
        </w:rPr>
        <w:t>, ed. McCarthy Thomas, Vol. 1 (Boston: Beacon Press, 1984), 86.</w:t>
      </w:r>
      <w:r w:rsidRPr="006F61A5">
        <w:rPr>
          <w:rFonts w:ascii="Times New Roman" w:hAnsi="Times New Roman"/>
        </w:rPr>
        <w:fldChar w:fldCharType="end"/>
      </w:r>
    </w:p>
  </w:footnote>
  <w:footnote w:id="4">
    <w:p w14:paraId="308DE102" w14:textId="12965DD7"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lang w:val="de-DE"/>
        </w:rPr>
        <w:t xml:space="preserve"> </w:t>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{"citationItems":[{"id":"ITEM-1","itemData":{"author":[{"dropping-particle":"","family":"Boiliu","given":"Noh Ibrahim","non-dropping-particle":"","parse-names":false,"suffix":""}],"chapter-number":"1","container-title":"Teknologi Pendidikan","editor":[{"dropping-particle":"","family":"Boiliu","given":"Noh I.","non-dropping-particle":"","parse-names":false,"suffix":""},{"dropping-particle":"","family":"Rantung","given":"Dyoys A.","non-dropping-particle":"","parse-names":false,"suffix":""},{"dropping-particle":"","family":"Boiliu","given":"Esti R.","non-dropping-particle":"","parse-names":false,"suffix":""},{"dropping-particle":"","family":"R.","given":"Valentin Mokalu","non-dropping-particle":"","parse-names":false,"suffix":""},{"dropping-particle":"","family":"Pandie","given":"Remegises D. Y.","non-dropping-particle":"","parse-names":false,"suffix":""},{"dropping-particle":"","family":"Ringo","given":"Samuel Siringo","non-dropping-particle":"","parse-names":false,"suffix":""}],"id":"ITEM-1","issued":{"date-parts":[["2022"]]},"page":"1-12","publisher":"UKI Press","publisher-place":"Jakarta","title":"Komunikasi Interpersonal","type":"chapter"},"uris":["http://www.mendeley.com/documents/?uuid=256e13a5-b901-4953-a01f-dc64643e2b96"]}],"mendeley":{"formattedCitation":"Noh Ibrahim Boiliu, “Komunikasi Interpersonal,” in &lt;i&gt;Teknologi Pendidikan&lt;/i&gt;, ed. Noh I. Boiliu et al. (Jakarta: UKI Press, 2022), 1–12.","plainTextFormattedCitation":"Noh Ibrahim Boiliu, “Komunikasi Interpersonal,” in Teknologi Pendidikan, ed. Noh I. Boiliu et al. (Jakarta: UKI Press, 2022), 1–12.","previouslyFormattedCitation":"Noh Ibrahim Boiliu, “Komunikasi Interpersonal,” in &lt;i&gt;Teknologi Pendidikan&lt;/i&gt;, ed. Noh I. Boiliu et al. (Jakarta: UKI Press, 2022), 1–12."},"properties":{"noteIndex":4},"schema":"https://github.com/citation-style-language/schema/raw/master/csl-citation.json"}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 xml:space="preserve">Noh Ibrahim Boiliu, “Komunikasi Interpersonal,” in </w:t>
      </w:r>
      <w:r w:rsidRPr="006F61A5">
        <w:rPr>
          <w:rFonts w:ascii="Times New Roman" w:hAnsi="Times New Roman"/>
          <w:i/>
          <w:noProof/>
          <w:lang w:val="de-DE"/>
        </w:rPr>
        <w:t>Teknologi Pendidikan</w:t>
      </w:r>
      <w:r w:rsidRPr="006F61A5">
        <w:rPr>
          <w:rFonts w:ascii="Times New Roman" w:hAnsi="Times New Roman"/>
          <w:noProof/>
          <w:lang w:val="de-DE"/>
        </w:rPr>
        <w:t>, ed. Noh I. Boiliu et al. (Jakarta: UKI Press, 2022), 1–12.</w:t>
      </w:r>
      <w:r w:rsidRPr="006F61A5">
        <w:rPr>
          <w:rFonts w:ascii="Times New Roman" w:hAnsi="Times New Roman"/>
        </w:rPr>
        <w:fldChar w:fldCharType="end"/>
      </w:r>
    </w:p>
  </w:footnote>
  <w:footnote w:id="5">
    <w:p w14:paraId="2CBAC5F3" w14:textId="6D24BB4A"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lang w:val="de-DE"/>
        </w:rPr>
        <w:t xml:space="preserve"> </w:t>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author":[{"dropping-particle":"","family":"Umrati","given":"","non-dropping-particle":"","parse-names":false,"suffix":""},{"dropping-particle":"","family":"Wijaya","given":"Hengki","non-dropping-particle":"","parse-names":false,"suffix":""}],"id":"ITEM-1","issued":{"date-parts":[["2020"]]},"publisher":"Sekolah Tinggi Theologia Jaffray","publisher-place":"Sulawesi Selatan","title":"Analisis Data Kualitatif Teori Konsep dalam Penelitian Pendidikan","type":"book"},"locator":"45","uris":["http://www.mendeley.com/documents/?uuid=3adb3b02-17e9-4105-850b-ca59fc5c4a30","http://www.mendeley.com/documents/?uuid=c1c5eae2-8465-498b-be78-366952170b29"]}],"mendeley":{"formattedCitation":"Umrati and Hengki Wijaya, &lt;i&gt;Analisis Data Kualitatif Teori Konsep Dalam Penelitian Pendidikan&lt;/i&gt; (Sulawesi Selatan: Sekolah Tinggi Theologia Jaffray, 2020), 45.","plainTextFormattedCitation":"Umrati and Hengki Wijaya, Analisis Data Kualitatif Teori Konsep Dalam Penelitian Pendidikan (Sulawesi Selatan: Sekolah Tinggi Theologia Jaffray, 2020), 45.","previouslyFormattedCitation":"Umrati and Hengki Wijaya, &lt;i&gt;Analisis Data Kualitatif Teori Konsep Dalam Penelitian Pendidikan&lt;/i&gt; (Sulawesi Selatan: Sekolah Tinggi Theologia Jaffray, 2020), 45."},"properties":{"noteIndex":5},"schema":"https://github.com/citation-style-language/schema/raw/master/csl-citation.json"}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 xml:space="preserve">Umrati and Hengki Wijaya, </w:t>
      </w:r>
      <w:r w:rsidRPr="006F61A5">
        <w:rPr>
          <w:rFonts w:ascii="Times New Roman" w:hAnsi="Times New Roman"/>
          <w:i/>
          <w:noProof/>
          <w:lang w:val="de-DE"/>
        </w:rPr>
        <w:t>Analisis Data Kualitatif Teori Konsep Dalam Penelitian Pendidikan</w:t>
      </w:r>
      <w:r w:rsidRPr="006F61A5">
        <w:rPr>
          <w:rFonts w:ascii="Times New Roman" w:hAnsi="Times New Roman"/>
          <w:noProof/>
          <w:lang w:val="de-DE"/>
        </w:rPr>
        <w:t xml:space="preserve"> (Sulawesi Selatan: Sekolah Tinggi Theologia Jaffray, 2020), 45.</w:t>
      </w:r>
      <w:r w:rsidRPr="006F61A5">
        <w:rPr>
          <w:rFonts w:ascii="Times New Roman" w:hAnsi="Times New Roman"/>
        </w:rPr>
        <w:fldChar w:fldCharType="end"/>
      </w:r>
    </w:p>
  </w:footnote>
  <w:footnote w:id="6">
    <w:p w14:paraId="1448D4E5" w14:textId="47E23B82"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{"citationItems":[{"id":"ITEM-1","itemData":{"DOI":"10.1080/10511253.2012.730617","ISSN":"10511253","abstract":"Learning how to effectively write a literature review is a critical tool for success for an academic, and perhaps even professional career. Being able to summarize and synthesize prior research pertaining to a certain topic not only demonstrates having a good grasp on available information for a topic, but it also assists in the learning process. Although literature reviews are important for one's academic career, they are often misunderstood and underdeveloped. This article is intended to provide both undergraduate and graduate students in the criminal justice field specifically, and social sciences more generally, skills and perspectives on how to develop and/or strengthen their skills in writing a literature review. Included in this discussion are foci on the structure, process, and art of writing a literature review. © 2013 Copyright Academy of Criminal Justice Sciences.","author":[{"dropping-particle":"","family":"Denney","given":"Andrew S.","non-dropping-particle":"","parse-names":false,"suffix":""},{"dropping-particle":"","family":"Tewksbury","given":"Richard","non-dropping-particle":"","parse-names":false,"suffix":""}],"container-title":"Journal of Criminal Justice Education","id":"ITEM-1","issue":"2","issued":{"date-parts":[["2013"]]},"page":"218-234","title":"How to Write a Literature Review","type":"article-journal","volume":"24"},"uris":["http://www.mendeley.com/documents/?uuid=9795e996-1949-4d51-8f11-a72f374b286e","http://www.mendeley.com/documents/?uuid=631bbc2d-14f7-454c-85fa-fab7632be0cf"]}],"mendeley":{"formattedCitation":"Andrew S. Denney and Richard Tewksbury, “How to Write a Literature Review,” &lt;i&gt;Journal of Criminal Justice Education&lt;/i&gt; 24, no. 2 (2013): 218–34, https://doi.org/10.1080/10511253.2012.730617.","plainTextFormattedCitation":"Andrew S. Denney and Richard Tewksbury, “How to Write a Literature Review,” Journal of Criminal Justice Education 24, no. 2 (2013): 218–34, https://doi.org/10.1080/10511253.2012.730617.","previouslyFormattedCitation":"Andrew S. Denney and Richard Tewksbury, “How to Write a Literature Review,” &lt;i&gt;Journal of Criminal Justice Education&lt;/i&gt; 24, no. 2 (2013): 218–34, https://doi.org/10.1080/10511253.2012.730617."},"properties":{"noteIndex":6},"schema":"https://github.com/citation-style-language/schema/raw/master/csl-citation.json"}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Andrew S. Denney and Richard Tewksbury, “How to Write a Literature Review,” </w:t>
      </w:r>
      <w:r w:rsidRPr="006F61A5">
        <w:rPr>
          <w:rFonts w:ascii="Times New Roman" w:hAnsi="Times New Roman"/>
          <w:i/>
          <w:noProof/>
        </w:rPr>
        <w:t>Journal of Criminal Justice Education</w:t>
      </w:r>
      <w:r w:rsidRPr="006F61A5">
        <w:rPr>
          <w:rFonts w:ascii="Times New Roman" w:hAnsi="Times New Roman"/>
          <w:noProof/>
        </w:rPr>
        <w:t xml:space="preserve"> 24, no. 2 (2013): 218–34, https://doi.org/10.1080/10511253.2012.730617.</w:t>
      </w:r>
      <w:r w:rsidRPr="006F61A5">
        <w:rPr>
          <w:rFonts w:ascii="Times New Roman" w:hAnsi="Times New Roman"/>
        </w:rPr>
        <w:fldChar w:fldCharType="end"/>
      </w:r>
    </w:p>
  </w:footnote>
  <w:footnote w:id="7">
    <w:p w14:paraId="616D30C2" w14:textId="40328EFF"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{"citationItems":[{"id":"ITEM-1","itemData":{"DOI":"10.22373/substantia.v24i1.13045","abstract":"The Critical Theory of the Frankfurt School through its emancipatory vision requires a new paradigm in social science that can liberate humans from the economic domination of capitalism, various established ideologies, and social order that is oppressive and unfair. This article aims to: 1) review in detail the variants of Critical Theory thought developed by the first, second, and third generations of the Frankfurt School; 2) explain the criticisms of Critical Theory on positivism; 3) describe the criticisms of Critical Theory on Sociology; and 4) reviewing the criticisms of Critical Theory on modern society. By using a qualitative approach and library research design, as data mining techniques, this study concludes that: 1) There are differences of thought among the three generations of the Frankfurt School. The first generation has built the foundation of Critical Theory towards the ideas of emancipation while acknowledging the subject-object relation, as well as agreeing to objectification. Jurgen Habermas as the second generation through his communicative action theory framework answers the stagnation of the first generation by emphasizing his Critical Theory on developing the subject's argumentative capacity. The third generation of thought by Axel Honneth departs from ethical interests through recognition; 2) Critical Theory criticizes positivism for preserving the status quo so that it fails to get out of the existing problems and preserving these problems; 3) Critical Theory criticizes Sociology because it is considered ideological, neutral, passive, and too focused on methodology, thus failing to build public awareness to overcome unequal and unfair realities; 4) Critical theory states that modern society went through cultural repression, where certain social and cultural obligation was institutionalized by the capitalistic economy. Those capitalism ethics makes humans view other humans as things or objects. Abstrak: Teori Kritis Mazhab Frankfurt melalui visi emansipatorisnya menghendaki sebuah paradigma baru dalam ilmu pengetahuan sosial yang mampu membebaskan manusia dari dominasi ekonomi kapitalisme, ragam ideologi mapan, serta tatanan sosial yang penuh penindasan dan ketidakadilan. Artikel ini bertujuan untuk: 1) mengulas secara rinci varian pemikiran Teori Kritis yang dikembangkan oleh generasi pertama, generasi kedua, dan generasi ketiga Mazhab Frankfurt; 2) menjelaskan kritik-kritik Teori Kritis terhadap positivisme; 3) memaparkan kriti…","author":[{"dropping-particle":"","family":"Fajarni","given":"Suci","non-dropping-particle":"","parse-names":false,"suffix":""}],"container-title":"Substantia: Jurnal Ilmu-Ilmu Ushuluddin","id":"ITEM-1","issue":"1","issued":{"date-parts":[["2022"]]},"page":"72","title":"Teori Kritis Mazhab Frankfurt: Varian Pemikiran 3 (Tiga) Generasi Serta Kritik Terhadap Positivisme, Sosiologi, dan Masyarakat Modern","type":"article-journal","volume":"24"},"uris":["http://www.mendeley.com/documents/?uuid=dbf01338-228e-4440-8a5b-a6063c0bcb62","http://www.mendeley.com/documents/?uuid=8b3cb6af-ce4e-494d-9983-d31e6754ed0b"]}],"mendeley":{"formattedCitation":"Suci Fajarni, “Teori Kritis Mazhab Frankfurt: Varian Pemikiran 3 (Tiga) Generasi Serta Kritik Terhadap Positivisme, Sosiologi, Dan Masyarakat Modern,” &lt;i&gt;Substantia: Jurnal Ilmu-Ilmu Ushuluddin&lt;/i&gt; 24, no. 1 (2022): 72, https://doi.org/10.22373/substantia.v24i1.13045.","plainTextFormattedCitation":"Suci Fajarni, “Teori Kritis Mazhab Frankfurt: Varian Pemikiran 3 (Tiga) Generasi Serta Kritik Terhadap Positivisme, Sosiologi, Dan Masyarakat Modern,” Substantia: Jurnal Ilmu-Ilmu Ushuluddin 24, no. 1 (2022): 72, https://doi.org/10.22373/substantia.v24i1.13045.","previouslyFormattedCitation":"Suci Fajarni, “Teori Kritis Mazhab Frankfurt: Varian Pemikiran 3 (Tiga) Generasi Serta Kritik Terhadap Positivisme, Sosiologi, Dan Masyarakat Modern,” &lt;i&gt;Substantia: Jurnal Ilmu-Ilmu Ushuluddin&lt;/i&gt; 24, no. 1 (2022): 72, https://doi.org/10.22373/substantia.v24i1.13045."},"properties":{"noteIndex":7},"schema":"https://github.com/citation-style-language/schema/raw/master/csl-citation.json"}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Suci Fajarni, “Teori Kritis Mazhab Frankfurt: Varian Pemikiran 3 (Tiga) Generasi Serta Kritik Terhadap Positivisme, Sosiologi, Dan Masyarakat Modern,” </w:t>
      </w:r>
      <w:r w:rsidRPr="006F61A5">
        <w:rPr>
          <w:rFonts w:ascii="Times New Roman" w:hAnsi="Times New Roman"/>
          <w:i/>
          <w:noProof/>
        </w:rPr>
        <w:t>Substantia: Jurnal Ilmu-Ilmu Ushuluddin</w:t>
      </w:r>
      <w:r w:rsidRPr="006F61A5">
        <w:rPr>
          <w:rFonts w:ascii="Times New Roman" w:hAnsi="Times New Roman"/>
          <w:noProof/>
        </w:rPr>
        <w:t xml:space="preserve"> 24, no. 1 (2022): 72, https://doi.org/10.22373/substantia.v24i1.13045.</w:t>
      </w:r>
      <w:r w:rsidRPr="006F61A5">
        <w:rPr>
          <w:rFonts w:ascii="Times New Roman" w:hAnsi="Times New Roman"/>
        </w:rPr>
        <w:fldChar w:fldCharType="end"/>
      </w:r>
    </w:p>
  </w:footnote>
  <w:footnote w:id="8">
    <w:p w14:paraId="34F47066" w14:textId="17352567"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URL":"https://www.britannica.com/biography/Jurgen-Habermas","author":[{"dropping-particle":"","family":"Martin","given":"Matustik","non-dropping-particle":"","parse-names":false,"suffix":""}],"container-title":"Britannica","id":"ITEM-1","issued":{"date-parts":[["2022"]]},"title":"Jurgen Habermas","type":"webpage"},"uris":["http://www.mendeley.com/documents/?uuid=82696d2c-7ae0-4c0a-8e9a-225a60abffca","http://www.mendeley.com/documents/?uuid=9fd86861-b733-4231-ba72-7bb2f4519cc2"]}],"mendeley":{"formattedCitation":"Matustik Martin, “Jurgen Habermas,” Britannica, 2022, https://www.britannica.com/biography/Jurgen-Habermas.","plainTextFormattedCitation":"Matustik Martin, “Jurgen Habermas,” Britannica, 2022, https://www.britannica.com/biography/Jurgen-Habermas.","previouslyFormattedCitation":"Matustik Martin, “Jurgen Habermas,” Britannica, 2022, https://www.britannica.com/biography/Jurgen-Habermas."},"properties":{"noteIndex":8},"schema":"https://github.com/citation-style-language/schema/raw/master/csl-citation.json"}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Matustik Martin, “Jurgen Habermas,” Britannica, 2022, https://www.britannica.com/biography/Jurgen-Habermas.</w:t>
      </w:r>
      <w:r w:rsidRPr="006F61A5">
        <w:rPr>
          <w:rFonts w:ascii="Times New Roman" w:hAnsi="Times New Roman"/>
        </w:rPr>
        <w:fldChar w:fldCharType="end"/>
      </w:r>
    </w:p>
  </w:footnote>
  <w:footnote w:id="9">
    <w:p w14:paraId="2088BE71" w14:textId="1FE9AFBB"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{"citationItems":[{"id":"ITEM-1","itemData":{"author":[{"dropping-particle":"","family":"Jurgen","given":"Habermas","non-dropping-particle":"","parse-names":false,"suffix":""}],"id":"ITEM-1","issued":{"date-parts":[["1994"]]},"publisher":"Beacon Press","publisher-place":"Boston","title":"The Theory of Communicative Action Vol. I: Reason and theRationalization of Society, Translator in English Thomas McCarthy","type":"book"},"uris":["http://www.mendeley.com/documents/?uuid=620bdeba-529d-4ebe-b86e-564bc921b489","http://www.mendeley.com/documents/?uuid=e77e4a0b-de54-4441-b4f9-e8890e91e7b8"]}],"mendeley":{"formattedCitation":"Habermas Jurgen, &lt;i&gt;The Theory of Communicative Action Vol. I: Reason and TheRationalization of Society, Translator in English Thomas McCarthy&lt;/i&gt; (Boston: Beacon Press, 1994).","manualFormatting":"Habermas Jurgen, The Theory of Communicative Action Vol. I: Reason and TheRationalization of Society, Translator in English Thomas McCarthy (Boston: Beacon Press, 1994), xviii.","plainTextFormattedCitation":"Habermas Jurgen, The Theory of Communicative Action Vol. I: Reason and TheRationalization of Society, Translator in English Thomas McCarthy (Boston: Beacon Press, 1994).","previouslyFormattedCitation":"Habermas Jurgen, &lt;i&gt;The Theory of Communicative Action Vol. I: Reason and TheRationalization of Society, Translator in English Thomas McCarthy&lt;/i&gt; (Boston: Beacon Press, 1994)."},"properties":{"noteIndex":9},"schema":"https://github.com/citation-style-language/schema/raw/master/csl-citation.json"}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Habermas Jurgen, </w:t>
      </w:r>
      <w:r w:rsidRPr="006F61A5">
        <w:rPr>
          <w:rFonts w:ascii="Times New Roman" w:hAnsi="Times New Roman"/>
          <w:i/>
          <w:noProof/>
        </w:rPr>
        <w:t>The Theory of Communicative Action Vol. I: Reason and TheRationalization of Society, Translator in English Thomas McCarthy</w:t>
      </w:r>
      <w:r w:rsidRPr="006F61A5">
        <w:rPr>
          <w:rFonts w:ascii="Times New Roman" w:hAnsi="Times New Roman"/>
          <w:noProof/>
        </w:rPr>
        <w:t xml:space="preserve"> (Boston: Beacon Press, 1994), xviii.</w:t>
      </w:r>
      <w:r w:rsidRPr="006F61A5">
        <w:rPr>
          <w:rFonts w:ascii="Times New Roman" w:hAnsi="Times New Roman"/>
        </w:rPr>
        <w:fldChar w:fldCharType="end"/>
      </w:r>
    </w:p>
  </w:footnote>
  <w:footnote w:id="10">
    <w:p w14:paraId="38FEB02C" w14:textId="3F4F3E36"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{"citationItems":[{"id":"ITEM-1","itemData":{"DOI":"10.22373/substantia.v24i1.13045","abstract":"The Critical Theory of the Frankfurt School through its emancipatory vision requires a new paradigm in social science that can liberate humans from the economic domination of capitalism, various established ideologies, and social order that is oppressive and unfair. This article aims to: 1) review in detail the variants of Critical Theory thought developed by the first, second, and third generations of the Frankfurt School; 2) explain the criticisms of Critical Theory on positivism; 3) describe the criticisms of Critical Theory on Sociology; and 4) reviewing the criticisms of Critical Theory on modern society. By using a qualitative approach and library research design, as data mining techniques, this study concludes that: 1) There are differences of thought among the three generations of the Frankfurt School. The first generation has built the foundation of Critical Theory towards the ideas of emancipation while acknowledging the subject-object relation, as well as agreeing to objectification. Jurgen Habermas as the second generation through his communicative action theory framework answers the stagnation of the first generation by emphasizing his Critical Theory on developing the subject's argumentative capacity. The third generation of thought by Axel Honneth departs from ethical interests through recognition; 2) Critical Theory criticizes positivism for preserving the status quo so that it fails to get out of the existing problems and preserving these problems; 3) Critical Theory criticizes Sociology because it is considered ideological, neutral, passive, and too focused on methodology, thus failing to build public awareness to overcome unequal and unfair realities; 4) Critical theory states that modern society went through cultural repression, where certain social and cultural obligation was institutionalized by the capitalistic economy. Those capitalism ethics makes humans view other humans as things or objects. Abstrak: Teori Kritis Mazhab Frankfurt melalui visi emansipatorisnya menghendaki sebuah paradigma baru dalam ilmu pengetahuan sosial yang mampu membebaskan manusia dari dominasi ekonomi kapitalisme, ragam ideologi mapan, serta tatanan sosial yang penuh penindasan dan ketidakadilan. Artikel ini bertujuan untuk: 1) mengulas secara rinci varian pemikiran Teori Kritis yang dikembangkan oleh generasi pertama, generasi kedua, dan generasi ketiga Mazhab Frankfurt; 2) menjelaskan kritik-kritik Teori Kritis terhadap positivisme; 3) memaparkan kriti…","author":[{"dropping-particle":"","family":"Fajarni","given":"Suci","non-dropping-particle":"","parse-names":false,"suffix":""}],"container-title":"Substantia: Jurnal Ilmu-Ilmu Ushuluddin","id":"ITEM-1","issue":"1","issued":{"date-parts":[["2022"]]},"page":"72","title":"Teori Kritis Mazhab Frankfurt: Varian Pemikiran 3 (Tiga) Generasi Serta Kritik Terhadap Positivisme, Sosiologi, dan Masyarakat Modern","type":"article-journal","volume":"24"},"uris":["http://www.mendeley.com/documents/?uuid=8b3cb6af-ce4e-494d-9983-d31e6754ed0b","http://www.mendeley.com/documents/?uuid=dbf01338-228e-4440-8a5b-a6063c0bcb62"]}],"mendeley":{"formattedCitation":"Fajarni, “Teori Kritis Mazhab Frankfurt: Varian Pemikiran 3 (Tiga) Generasi Serta Kritik Terhadap Positivisme, Sosiologi, Dan Masyarakat Modern.”","plainTextFormattedCitation":"Fajarni, “Teori Kritis Mazhab Frankfurt: Varian Pemikiran 3 (Tiga) Generasi Serta Kritik Terhadap Positivisme, Sosiologi, Dan Masyarakat Modern.”","previouslyFormattedCitation":"Fajarni, “Teori Kritis Mazhab Frankfurt: Varian Pemikiran 3 (Tiga) Generasi Serta Kritik Terhadap Positivisme, Sosiologi, Dan Masyarakat Modern.”"},"properties":{"noteIndex":10},"schema":"https://github.com/citation-style-language/schema/raw/master/csl-citation.json"}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Fajarni, “Teori Kritis Mazhab Frankfurt: Varian Pemikiran 3 (Tiga) Generasi Serta Kritik Terhadap Positivisme, Sosiologi, Dan Masyarakat Modern.”</w:t>
      </w:r>
      <w:r w:rsidRPr="006F61A5">
        <w:rPr>
          <w:rFonts w:ascii="Times New Roman" w:hAnsi="Times New Roman"/>
        </w:rPr>
        <w:fldChar w:fldCharType="end"/>
      </w:r>
    </w:p>
  </w:footnote>
  <w:footnote w:id="11">
    <w:p w14:paraId="1DB94787" w14:textId="1092E311"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lang w:val="de-DE"/>
        </w:rPr>
        <w:t xml:space="preserve"> </w:t>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{"citationItems":[{"id":"ITEM-1","itemData":{"URL":"https://lsfdiscourse.org/menuju-masyarakat-komunikatif-menurut-jurgen-habermas/","author":[{"dropping-particle":"","family":"Dismas","given":"K. Wirinus","non-dropping-particle":"","parse-names":false,"suffix":""}],"container-title":"Lingkar Studi Filsafat Discourse","id":"ITEM-1","issued":{"date-parts":[["2019"]]},"title":"Menuju Masyarakat Komunikatif Menurut Jurgen Habermas","type":"webpage"},"uris":["http://www.mendeley.com/documents/?uuid=cf4db4de-ecfa-4b4e-bd03-81aee98ee64a","http://www.mendeley.com/documents/?uuid=1af32fe3-b760-40e5-a0fc-7b769f24b791"]}],"mendeley":{"formattedCitation":"K. Wirinus Dismas, “Menuju Masyarakat Komunikatif Menurut Jurgen Habermas,” Lingkar Studi Filsafat Discourse, 2019, https://lsfdiscourse.org/menuju-masyarakat-komunikatif-menurut-jurgen-habermas/.","plainTextFormattedCitation":"K. Wirinus Dismas, “Menuju Masyarakat Komunikatif Menurut Jurgen Habermas,” Lingkar Studi Filsafat Discourse, 2019, https://lsfdiscourse.org/menuju-masyarakat-komunikatif-menurut-jurgen-habermas/.","previouslyFormattedCitation":"K. Wirinus Dismas, “Menuju Masyarakat Komunikatif Menurut Jurgen Habermas,” Lingkar Studi Filsafat Discourse, 2019, https://lsfdiscourse.org/menuju-masyarakat-komunikatif-menurut-jurgen-habermas/."},"properties":{"noteIndex":11},"schema":"https://github.com/citation-style-language/schema/raw/master/csl-citation.json"}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K. Wirinus Dismas, “Menuju Masyarakat Komunikatif Menurut Jurgen Habermas,” Lingkar Studi Filsafat Discourse, 2019, https://lsfdiscourse.org/menuju-masyarakat-komunikatif-menurut-jurgen-habermas/.</w:t>
      </w:r>
      <w:r w:rsidRPr="006F61A5">
        <w:rPr>
          <w:rFonts w:ascii="Times New Roman" w:hAnsi="Times New Roman"/>
        </w:rPr>
        <w:fldChar w:fldCharType="end"/>
      </w:r>
    </w:p>
  </w:footnote>
  <w:footnote w:id="12">
    <w:p w14:paraId="67F9BAB7" w14:textId="353870D9"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lang w:val="de-DE"/>
        </w:rPr>
        <w:t xml:space="preserve"> </w:t>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{"citationItems":[{"id":"ITEM-1","itemData":{"URL":"https://lsfdiscourse.org/menuju-masyarakat-komunikatif-menurut-jurgen-habermas/","author":[{"dropping-particle":"","family":"Dismas","given":"K. Wirinus","non-dropping-particle":"","parse-names":false,"suffix":""}],"container-title":"Lingkar Studi Filsafat Discourse","id":"ITEM-1","issued":{"date-parts":[["2019"]]},"title":"Menuju Masyarakat Komunikatif Menurut Jurgen Habermas","type":"webpage"},"uris":["http://www.mendeley.com/documents/?uuid=1af32fe3-b760-40e5-a0fc-7b769f24b791","http://www.mendeley.com/documents/?uuid=cf4db4de-ecfa-4b4e-bd03-81aee98ee64a"]}],"mendeley":{"formattedCitation":"Dismas.","manualFormatting":"Dismas, Menuju Masyarakat Komunikatif Menurut Jurgen Habermas,.","plainTextFormattedCitation":"Dismas.","previouslyFormattedCitation":"Dismas."},"properties":{"noteIndex":12},"schema":"https://github.com/citation-style-language/schema/raw/master/csl-citation.json"}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Dismas, Menuju Masyarakat Komunikatif Menurut Jurgen Habermas,.</w:t>
      </w:r>
      <w:r w:rsidRPr="006F61A5">
        <w:rPr>
          <w:rFonts w:ascii="Times New Roman" w:hAnsi="Times New Roman"/>
        </w:rPr>
        <w:fldChar w:fldCharType="end"/>
      </w:r>
    </w:p>
  </w:footnote>
  <w:footnote w:id="13">
    <w:p w14:paraId="727CF2EB" w14:textId="0A2AC83F"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{"citationItems":[{"id":"ITEM-1","itemData":{"DOI":"https://doi.org/10.25236/FER.2021.040918","author":[{"dropping-particle":"","family":"Li Ma","given":"Yulin Chen","non-dropping-particle":"","parse-names":false,"suffix":""}],"container-title":"Journal of Theoretical Circle","id":"ITEM-1","issue":"9","issued":{"date-parts":[["2009"]]},"page":"114-115","title":"Interpreting Habermas' Theory of Communicative Action","type":"article-journal","volume":"4"},"uris":["http://www.mendeley.com/documents/?uuid=9ddcd6c9-aa3d-4127-af87-52c9a44f3094","http://www.mendeley.com/documents/?uuid=dfe71b99-ed28-488c-a7d0-c5a8d1f931f3"]}],"mendeley":{"formattedCitation":"Yulin Chen Li Ma, “Interpreting Habermas’ Theory of Communicative Action,” &lt;i&gt;Journal of Theoretical Circle&lt;/i&gt; 4, no. 9 (2009): 114–15, https://doi.org/https://doi.org/10.25236/FER.2021.040918.","plainTextFormattedCitation":"Yulin Chen Li Ma, “Interpreting Habermas’ Theory of Communicative Action,” Journal of Theoretical Circle 4, no. 9 (2009): 114–15, https://doi.org/https://doi.org/10.25236/FER.2021.040918.","previouslyFormattedCitation":"Yulin Chen Li Ma, “Interpreting Habermas’ Theory of Communicative Action,” &lt;i&gt;Journal of Theoretical Circle&lt;/i&gt; 4, no. 9 (2009): 114–15, https://doi.org/https://doi.org/10.25236/FER.2021.040918."},"properties":{"noteIndex":13},"schema":"https://github.com/citation-style-language/schema/raw/master/csl-citation.json"}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Yulin Chen Li Ma, “Interpreting Habermas’ Theory of Communicative Action,” </w:t>
      </w:r>
      <w:r w:rsidRPr="006F61A5">
        <w:rPr>
          <w:rFonts w:ascii="Times New Roman" w:hAnsi="Times New Roman"/>
          <w:i/>
          <w:noProof/>
        </w:rPr>
        <w:t>Journal of Theoretical Circle</w:t>
      </w:r>
      <w:r w:rsidRPr="006F61A5">
        <w:rPr>
          <w:rFonts w:ascii="Times New Roman" w:hAnsi="Times New Roman"/>
          <w:noProof/>
        </w:rPr>
        <w:t xml:space="preserve"> 4, no. 9 (2009): 114–15, https://doi.org/https://doi.org/10.25236/FER.2021.040918.</w:t>
      </w:r>
      <w:r w:rsidRPr="006F61A5">
        <w:rPr>
          <w:rFonts w:ascii="Times New Roman" w:hAnsi="Times New Roman"/>
        </w:rPr>
        <w:fldChar w:fldCharType="end"/>
      </w:r>
    </w:p>
  </w:footnote>
  <w:footnote w:id="14">
    <w:p w14:paraId="3E80058D" w14:textId="7F520813"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lang w:val="de-DE"/>
        </w:rPr>
        <w:t xml:space="preserve"> Bdn. </w:t>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author":[{"dropping-particle":"","family":"Jurgen","given":"Habermas","non-dropping-particle":"","parse-names":false,"suffix":""}],"editor":[{"dropping-particle":"","family":"Alimandan","given":"","non-dropping-particle":"","parse-names":false,"suffix":""}],"id":"ITEM-1","issued":{"date-parts":[["2007"]]},"publisher":"Kreasi Wacana","publisher-place":"Yogyakarta","title":"Teori Tindakan Komunikatif I: Rasio dan Rasionalisasi Masyarakat","type":"book"},"uris":["http://www.mendeley.com/documents/?uuid=d744efbf-5ae4-4405-903b-a64efb32ac24","http://www.mendeley.com/documents/?uuid=5a52b93f-1892-4bd7-ac86-dbfe958fab92"]}],"mendeley":{"formattedCitation":"Habermas Jurgen, &lt;i&gt;Teori Tindakan Komunikatif I: Rasio Dan Rasionalisasi Masyarakat&lt;/i&gt;, ed. Alimandan (Yogyakarta: Kreasi Wacana, 2007).","plainTextFormattedCitation":"Habermas Jurgen, Teori Tindakan Komunikatif I: Rasio Dan Rasionalisasi Masyarakat, ed. Alimandan (Yogyakarta: Kreasi Wacana, 2007).","previouslyFormattedCitation":"Habermas Jurgen, &lt;i&gt;Teori Tindakan Komunikatif I: Rasio Dan Rasionalisasi Masyarakat&lt;/i&gt;, ed. Alimandan (Yogyakarta: Kreasi Wacana, 2007)."},"properties":{"noteIndex":14},"schema":"https://github.com/citation-style-language/schema/raw/master/csl-citation.json"}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 xml:space="preserve">Habermas Jurgen, </w:t>
      </w:r>
      <w:r w:rsidRPr="006F61A5">
        <w:rPr>
          <w:rFonts w:ascii="Times New Roman" w:hAnsi="Times New Roman"/>
          <w:i/>
          <w:noProof/>
          <w:lang w:val="de-DE"/>
        </w:rPr>
        <w:t>Teori Tindakan Komunikatif I: Rasio Dan Rasionalisasi Masyarakat</w:t>
      </w:r>
      <w:r w:rsidRPr="006F61A5">
        <w:rPr>
          <w:rFonts w:ascii="Times New Roman" w:hAnsi="Times New Roman"/>
          <w:noProof/>
          <w:lang w:val="de-DE"/>
        </w:rPr>
        <w:t xml:space="preserve">, ed. </w:t>
      </w:r>
      <w:r w:rsidRPr="006F61A5">
        <w:rPr>
          <w:rFonts w:ascii="Times New Roman" w:hAnsi="Times New Roman"/>
          <w:noProof/>
        </w:rPr>
        <w:t>Alimandan (Yogyakarta: Kreasi Wacana, 2007).</w:t>
      </w:r>
      <w:r w:rsidRPr="006F61A5">
        <w:rPr>
          <w:rFonts w:ascii="Times New Roman" w:hAnsi="Times New Roman"/>
        </w:rPr>
        <w:fldChar w:fldCharType="end"/>
      </w:r>
    </w:p>
  </w:footnote>
  <w:footnote w:id="15">
    <w:p w14:paraId="5061C684" w14:textId="0F88E449"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{"citationItems":[{"id":"ITEM-1","itemData":{"author":[{"dropping-particle":"","family":"Lemasson","given":"L.","non-dropping-particle":"","parse-names":false,"suffix":""}],"container-title":"Revue française de science politique","id":"ITEM-1","issue":"1","issued":{"date-parts":[["2008"]]},"title":"The Radical Democracy of Jürgen Habermas: Between Socialism and Anarchy","type":"article-journal","volume":"58"},"uris":["http://www.mendeley.com/documents/?uuid=b1d377b9-c544-4acb-bd65-3d0dacfc37b0","http://www.mendeley.com/documents/?uuid=d232fa65-208a-4460-8827-b8179286d917"]}],"mendeley":{"formattedCitation":"L. Lemasson, “The Radical Democracy of Jürgen Habermas: Between Socialism and Anarchy,” &lt;i&gt;Revue Française de Science Politique&lt;/i&gt; 58, no. 1 (2008).","plainTextFormattedCitation":"L. Lemasson, “The Radical Democracy of Jürgen Habermas: Between Socialism and Anarchy,” Revue Française de Science Politique 58, no. 1 (2008).","previouslyFormattedCitation":"L. Lemasson, “The Radical Democracy of Jürgen Habermas: Between Socialism and Anarchy,” &lt;i&gt;Revue Française de Science Politique&lt;/i&gt; 58, no. 1 (2008)."},"properties":{"noteIndex":15},"schema":"https://github.com/citation-style-language/schema/raw/master/csl-citation.json"}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L. Lemasson, “The Radical Democracy of Jürgen Habermas: Between Socialism and Anarchy,” </w:t>
      </w:r>
      <w:r w:rsidRPr="006F61A5">
        <w:rPr>
          <w:rFonts w:ascii="Times New Roman" w:hAnsi="Times New Roman"/>
          <w:i/>
          <w:noProof/>
        </w:rPr>
        <w:t>Revue Française de Science Politique</w:t>
      </w:r>
      <w:r w:rsidRPr="006F61A5">
        <w:rPr>
          <w:rFonts w:ascii="Times New Roman" w:hAnsi="Times New Roman"/>
          <w:noProof/>
        </w:rPr>
        <w:t xml:space="preserve"> 58, no. 1 (2008).</w:t>
      </w:r>
      <w:r w:rsidRPr="006F61A5">
        <w:rPr>
          <w:rFonts w:ascii="Times New Roman" w:hAnsi="Times New Roman"/>
        </w:rPr>
        <w:fldChar w:fldCharType="end"/>
      </w:r>
    </w:p>
  </w:footnote>
  <w:footnote w:id="16">
    <w:p w14:paraId="52099D0E" w14:textId="417AC7A7" w:rsidR="007E00F4" w:rsidRPr="006F61A5" w:rsidRDefault="007E00F4" w:rsidP="006F61A5">
      <w:pPr>
        <w:spacing w:after="0" w:line="240" w:lineRule="auto"/>
        <w:ind w:firstLine="510"/>
        <w:rPr>
          <w:rFonts w:ascii="Times New Roman" w:hAnsi="Times New Roman"/>
          <w:sz w:val="20"/>
          <w:szCs w:val="20"/>
        </w:rPr>
      </w:pPr>
      <w:r w:rsidRPr="006F61A5">
        <w:rPr>
          <w:rStyle w:val="FootnoteReference"/>
          <w:rFonts w:ascii="Times New Roman" w:hAnsi="Times New Roman"/>
          <w:sz w:val="20"/>
          <w:szCs w:val="20"/>
        </w:rPr>
        <w:footnoteRef/>
      </w:r>
      <w:r w:rsidRPr="006F61A5">
        <w:rPr>
          <w:rFonts w:ascii="Times New Roman" w:hAnsi="Times New Roman"/>
          <w:sz w:val="20"/>
          <w:szCs w:val="20"/>
          <w:lang w:val="de-DE"/>
        </w:rPr>
        <w:t xml:space="preserve"> </w:t>
      </w:r>
      <w:r w:rsidRPr="006F61A5">
        <w:rPr>
          <w:rFonts w:ascii="Times New Roman" w:hAnsi="Times New Roman"/>
          <w:sz w:val="20"/>
          <w:szCs w:val="20"/>
        </w:rPr>
        <w:fldChar w:fldCharType="begin" w:fldLock="1"/>
      </w:r>
      <w:r w:rsidRPr="006F61A5">
        <w:rPr>
          <w:rFonts w:ascii="Times New Roman" w:hAnsi="Times New Roman"/>
          <w:sz w:val="20"/>
          <w:szCs w:val="20"/>
          <w:lang w:val="de-DE"/>
        </w:rPr>
        <w:instrText>ADDIN CSL_CITATION {"citationItems":[{"id":"ITEM-1","itemData":{"URL":"https://lsfdiscourse.org/menuju-masyarakat-komunikatif-menurut-jurgen-habermas/","author":[{"dropping-particle":"","family":"Dismas","given":"K. Wirinus","non-dropping-particle":"","parse-names":false,"suffix":""}],"container-title":"Lingkar Studi Filsafat Discourse","id":"ITEM-1","issued":{"date-parts":[["2019"]]},"title":"Menuju Masyarakat Komunikatif Menurut Jurgen Habermas","type":"webpage"},"uris":["http://www.mendeley.com/documents/?uuid=1af32fe3-b760-40e5-a0fc-7b769f24b791","http://www.mendeley.com/documents/?uuid=cf4db4de-ecfa-4b4e-bd03-81aee98ee64a"]}],"mendeley":{"formattedCitation":"Dismas, “Menuju Masyarakat Komunikatif Menurut Jurgen Habermas.”","manualFormatting":"Dismas, “Menuju Masyarakat Komunikatif Menurut Jurgen Habermas. Lihat pada bagian Relevansi: Sentimen Agama Mengancam Ruang Politik Indonesia.”","plainTextFormattedCitation":"Dismas, “Menuju Masyarakat Komunikatif Menurut Jurgen Habermas.”","previouslyFormattedCitation":"Dismas, “Menuju Masyarakat Komunikatif Menurut Jurgen Habermas.”"},"properties":{"noteIndex":16},"schema":"https://github.com/citation-style-language/schema/raw/master/csl-citation.json"}</w:instrText>
      </w:r>
      <w:r w:rsidRPr="006F61A5">
        <w:rPr>
          <w:rFonts w:ascii="Times New Roman" w:hAnsi="Times New Roman"/>
          <w:sz w:val="20"/>
          <w:szCs w:val="20"/>
        </w:rPr>
        <w:fldChar w:fldCharType="separate"/>
      </w:r>
      <w:r w:rsidRPr="006F61A5">
        <w:rPr>
          <w:rFonts w:ascii="Times New Roman" w:hAnsi="Times New Roman"/>
          <w:noProof/>
          <w:sz w:val="20"/>
          <w:szCs w:val="20"/>
          <w:lang w:val="de-DE"/>
        </w:rPr>
        <w:t xml:space="preserve">Dismas, “Menuju Masyarakat Komunikatif Menurut Jurgen Habermas. </w:t>
      </w:r>
      <w:r w:rsidRPr="006F61A5">
        <w:rPr>
          <w:rFonts w:ascii="Times New Roman" w:hAnsi="Times New Roman"/>
          <w:noProof/>
          <w:sz w:val="20"/>
          <w:szCs w:val="20"/>
        </w:rPr>
        <w:t xml:space="preserve">Lihat pada bagian </w:t>
      </w:r>
      <w:r w:rsidRPr="006F61A5">
        <w:rPr>
          <w:rFonts w:ascii="Times New Roman" w:hAnsi="Times New Roman"/>
          <w:i/>
          <w:iCs/>
          <w:noProof/>
          <w:sz w:val="20"/>
          <w:szCs w:val="20"/>
        </w:rPr>
        <w:t>Relevansi: Sentimen Agama Mengancam Ruang Politik Indonesia.</w:t>
      </w:r>
      <w:r w:rsidRPr="006F61A5">
        <w:rPr>
          <w:rFonts w:ascii="Times New Roman" w:hAnsi="Times New Roman"/>
          <w:noProof/>
          <w:sz w:val="20"/>
          <w:szCs w:val="20"/>
        </w:rPr>
        <w:t>”</w:t>
      </w:r>
      <w:r w:rsidRPr="006F61A5">
        <w:rPr>
          <w:rFonts w:ascii="Times New Roman" w:hAnsi="Times New Roman"/>
          <w:sz w:val="20"/>
          <w:szCs w:val="20"/>
        </w:rPr>
        <w:fldChar w:fldCharType="end"/>
      </w:r>
    </w:p>
  </w:footnote>
  <w:footnote w:id="17">
    <w:p w14:paraId="55DAF987" w14:textId="1807035C"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lang w:val="de-DE"/>
        </w:rPr>
        <w:t xml:space="preserve"> </w:t>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author":[{"dropping-particle":"","family":"Irfan","given":"Afifi","non-dropping-particle":"","parse-names":false,"suffix":""}],"id":"ITEM-1","issued":{"date-parts":[["2019"]]},"publisher":"IRCISOD","publisher-place":"Yogyakarta","title":"Jurgen Habermas: Senjakala Modernitas","type":"book"},"uris":["http://www.mendeley.com/documents/?uuid=f6c5552d-3114-4a45-bba1-06c5cd027f5c","http://www.mendeley.com/documents/?uuid=8718e46d-2f7c-49d8-ba5b-d8e2ba0ae5ba"]}],"mendeley":{"formattedCitation":"Afifi Irfan, &lt;i&gt;Jurgen Habermas: Senjakala Modernitas&lt;/i&gt; (Yogyakarta: IRCISOD, 2019).","manualFormatting":"Afifi Irfan, Jurgen Habermas: Senjakala Modernitas (Yogyakarta: IRCISOD, 2019), 56.","plainTextFormattedCitation":"Afifi Irfan, Jurgen Habermas: Senjakala Modernitas (Yogyakarta: IRCISOD, 2019).","previouslyFormattedCitation":"Afifi Irfan, &lt;i&gt;Jurgen Habermas: Senjakala Modernitas&lt;/i&gt; (Yogyakarta: IRCISOD, 2019)."},"properties":{"noteIndex":17},"schema":"https://github.com/citation-style-language/schema/raw/master/csl-citation.json"}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 xml:space="preserve">Afifi Irfan, </w:t>
      </w:r>
      <w:r w:rsidRPr="006F61A5">
        <w:rPr>
          <w:rFonts w:ascii="Times New Roman" w:hAnsi="Times New Roman"/>
          <w:i/>
          <w:noProof/>
          <w:lang w:val="de-DE"/>
        </w:rPr>
        <w:t>Jurgen Habermas: Senjakala Modernitas</w:t>
      </w:r>
      <w:r w:rsidRPr="006F61A5">
        <w:rPr>
          <w:rFonts w:ascii="Times New Roman" w:hAnsi="Times New Roman"/>
          <w:noProof/>
          <w:lang w:val="de-DE"/>
        </w:rPr>
        <w:t xml:space="preserve"> (Yogyakarta: IRCISOD, 2019), 56.</w:t>
      </w:r>
      <w:r w:rsidRPr="006F61A5">
        <w:rPr>
          <w:rFonts w:ascii="Times New Roman" w:hAnsi="Times New Roman"/>
        </w:rPr>
        <w:fldChar w:fldCharType="end"/>
      </w:r>
    </w:p>
  </w:footnote>
  <w:footnote w:id="18">
    <w:p w14:paraId="752BEEF8" w14:textId="29AEB4ED"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lang w:val="de-DE"/>
        </w:rPr>
        <w:t xml:space="preserve"> </w:t>
      </w:r>
      <w:r w:rsidRPr="006F61A5">
        <w:rPr>
          <w:rFonts w:ascii="Times New Roman" w:hAnsi="Times New Roman"/>
        </w:rPr>
        <w:fldChar w:fldCharType="begin" w:fldLock="1"/>
      </w:r>
      <w:r w:rsidR="006F61A5" w:rsidRPr="006F61A5">
        <w:rPr>
          <w:rFonts w:ascii="Times New Roman" w:hAnsi="Times New Roman"/>
          <w:lang w:val="de-DE"/>
        </w:rPr>
        <w:instrText>ADDIN CSL_CITATION {"citationItems":[{"id":"ITEM-1","itemData":{"author":[{"dropping-particle":"","family":"Boiliu","given":"Noh Ibrahim","non-dropping-particle":"","parse-names":false,"suffix":""},{"dropping-particle":"","family":"Natonis","given":"Harun Y.","non-dropping-particle":"","parse-names":false,"suffix":""}],"id":"ITEM-1","issued":{"date-parts":[["2021"]]},"publisher":"BPK Gunung Mulia","publisher-place":"Jakarta","title":"Pengantar Pendidikan Agama Kristen","type":"book"},"uris":["http://www.mendeley.com/documents/?uuid=501f75aa-3422-403a-8526-83aaa8b55090"]}],"mendeley":{"formattedCitation":"Noh Ibrahim Boiliu and Harun Y. Natonis, &lt;i&gt;Pengantar Pendidikan Agama Kristen&lt;/i&gt; (Jakarta: BPK Gunung Mulia, 2021).","plainTextFormattedCitation":"Noh Ibrahim Boiliu and Harun Y. Natonis, Pengantar Pendidikan Agama Kristen (Jakarta: BPK Gunung Mulia, 2021).","previouslyFormattedCitation":"Noh Ibrahim Boiliu and Harun Y. Natonis, &lt;i&gt;Pengantar Pendidikan Agama Kristen&lt;/i&gt; (Jakarta: BPK Gunung Mulia, 2021)."},"properties":{"noteIndex":18},"schema":"https://github.com/citation-style-language/schema/raw/master/csl-citation.json"}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 xml:space="preserve">Noh Ibrahim Boiliu and Harun Y. Natonis, </w:t>
      </w:r>
      <w:r w:rsidRPr="006F61A5">
        <w:rPr>
          <w:rFonts w:ascii="Times New Roman" w:hAnsi="Times New Roman"/>
          <w:i/>
          <w:noProof/>
          <w:lang w:val="de-DE"/>
        </w:rPr>
        <w:t>Pengantar Pendidikan Agama Kristen</w:t>
      </w:r>
      <w:r w:rsidRPr="006F61A5">
        <w:rPr>
          <w:rFonts w:ascii="Times New Roman" w:hAnsi="Times New Roman"/>
          <w:noProof/>
          <w:lang w:val="de-DE"/>
        </w:rPr>
        <w:t xml:space="preserve"> (Jakarta: BPK Gunung Mulia, 2021)</w:t>
      </w:r>
      <w:r w:rsidR="006F61A5" w:rsidRPr="006F61A5">
        <w:rPr>
          <w:rFonts w:ascii="Times New Roman" w:hAnsi="Times New Roman"/>
          <w:noProof/>
          <w:lang w:val="de-DE"/>
        </w:rPr>
        <w:t>, 1</w:t>
      </w:r>
      <w:r w:rsidRPr="006F61A5">
        <w:rPr>
          <w:rFonts w:ascii="Times New Roman" w:hAnsi="Times New Roman"/>
          <w:noProof/>
          <w:lang w:val="de-DE"/>
        </w:rPr>
        <w:t>.</w:t>
      </w:r>
      <w:r w:rsidRPr="006F61A5">
        <w:rPr>
          <w:rFonts w:ascii="Times New Roman" w:hAnsi="Times New Roman"/>
        </w:rPr>
        <w:fldChar w:fldCharType="end"/>
      </w:r>
    </w:p>
  </w:footnote>
  <w:footnote w:id="19">
    <w:p w14:paraId="4CA388E8" w14:textId="18F9E7C5"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editor":[{"dropping-particle":"","family":"Maeve","given":"Cooke","non-dropping-particle":"","parse-names":false,"suffix":""}],"id":"ITEM-1","issued":{"date-parts":[["1998"]]},"publisher":"The MIT Press","publisher-place":"Cambridge","title":"On the Pragmatics of Communication","type":"book"},"uris":["http://www.mendeley.com/documents/?uuid=ba1cc87f-8a20-4eda-9764-c212e1d317c1","http://www.mendeley.com/documents/?uuid=69df96ca-cebe-49ea-83fe-a90176ff636e"]}],"mendeley":{"formattedCitation":"Jurgen, &lt;i&gt;On the Pragmatics of Communication&lt;/i&gt;.","manualFormatting":"Habermas Jurgen, On the Pragmatics of Communication, ed. Cooke Maeve (Cambridge: The MIT Press, 1998), 194.","plainTextFormattedCitation":"Jurgen, On the Pragmatics of Communication.","previouslyFormattedCitation":"Jurgen, &lt;i&gt;On the Pragmatics of Communication&lt;/i&gt;."},"properties":{"noteIndex":19},"schema":"https://github.com/citation-style-language/schema/raw/master/csl-citation.json"}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Habermas Jurgen, </w:t>
      </w:r>
      <w:r w:rsidRPr="006F61A5">
        <w:rPr>
          <w:rFonts w:ascii="Times New Roman" w:hAnsi="Times New Roman"/>
          <w:i/>
          <w:noProof/>
        </w:rPr>
        <w:t>On the Pragmatics of Communication</w:t>
      </w:r>
      <w:r w:rsidRPr="006F61A5">
        <w:rPr>
          <w:rFonts w:ascii="Times New Roman" w:hAnsi="Times New Roman"/>
          <w:noProof/>
        </w:rPr>
        <w:t>, ed. Cooke Maeve (Cambridge: The MIT Press, 1998), 194.</w:t>
      </w:r>
      <w:r w:rsidRPr="006F61A5">
        <w:rPr>
          <w:rFonts w:ascii="Times New Roman" w:hAnsi="Times New Roman"/>
        </w:rPr>
        <w:fldChar w:fldCharType="end"/>
      </w:r>
    </w:p>
  </w:footnote>
  <w:footnote w:id="20">
    <w:p w14:paraId="38C81675" w14:textId="5BF2494E"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editor":[{"dropping-particle":"","family":"Thomas","given":"McCarthy","non-dropping-particle":"","parse-names":false,"suffix":""}],"id":"ITEM-1","issued":{"date-parts":[["1976"]]},"publisher":"Beacon Press","publisher-place":"Canada","title":"Communication and the Evolution of Society","type":"book"},"uris":["http://www.mendeley.com/documents/?uuid=82d5ac50-a854-414f-b631-ad649bc384b8","http://www.mendeley.com/documents/?uuid=7e4f4916-6985-4682-bed4-eb3d82ac92ea"]}],"mendeley":{"formattedCitation":"Jurgen, &lt;i&gt;Communication and the Evolution of Society&lt;/i&gt;.","manualFormatting":"Habermas Jurgen, Communication and the Evolution of Society, ed. McCarthy Thomas (Canada: Beacon Press, 1976), 73.","plainTextFormattedCitation":"Jurgen, Communication and the Evolution of Society.","previouslyFormattedCitation":"Jurgen, &lt;i&gt;Communication and the Evolution of Society&lt;/i&gt;."},"properties":{"noteIndex":20},"schema":"https://github.com/citation-style-language/schema/raw/master/csl-citation.json"}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Habermas Jurgen, </w:t>
      </w:r>
      <w:r w:rsidRPr="006F61A5">
        <w:rPr>
          <w:rFonts w:ascii="Times New Roman" w:hAnsi="Times New Roman"/>
          <w:i/>
          <w:noProof/>
        </w:rPr>
        <w:t>Communication and the Evolution of Society</w:t>
      </w:r>
      <w:r w:rsidRPr="006F61A5">
        <w:rPr>
          <w:rFonts w:ascii="Times New Roman" w:hAnsi="Times New Roman"/>
          <w:noProof/>
        </w:rPr>
        <w:t>, ed. McCarthy Thomas (Canada: Beacon Press, 1976), 73.</w:t>
      </w:r>
      <w:r w:rsidRPr="006F61A5">
        <w:rPr>
          <w:rFonts w:ascii="Times New Roman" w:hAnsi="Times New Roman"/>
        </w:rPr>
        <w:fldChar w:fldCharType="end"/>
      </w:r>
    </w:p>
  </w:footnote>
  <w:footnote w:id="21">
    <w:p w14:paraId="6F1248BD" w14:textId="62E1D012" w:rsidR="007E00F4" w:rsidRPr="006F61A5" w:rsidRDefault="007E00F4" w:rsidP="006F61A5">
      <w:pPr>
        <w:pStyle w:val="FootnoteText"/>
        <w:ind w:firstLine="510"/>
        <w:rPr>
          <w:rFonts w:ascii="Times New Roman" w:hAnsi="Times New Roman"/>
          <w:lang w:val="de-DE"/>
        </w:rPr>
      </w:pPr>
      <w:r w:rsidRPr="006F61A5">
        <w:rPr>
          <w:rStyle w:val="FootnoteReference"/>
          <w:rFonts w:ascii="Times New Roman" w:hAnsi="Times New Roman"/>
        </w:rPr>
        <w:footnoteRef/>
      </w:r>
      <w:r w:rsidRPr="006F61A5">
        <w:rPr>
          <w:rFonts w:ascii="Times New Roman" w:hAnsi="Times New Roman"/>
          <w:lang w:val="de-DE"/>
        </w:rPr>
        <w:t xml:space="preserve"> </w:t>
      </w:r>
      <w:r w:rsidRPr="006F61A5">
        <w:rPr>
          <w:rFonts w:ascii="Times New Roman" w:hAnsi="Times New Roman"/>
        </w:rPr>
        <w:fldChar w:fldCharType="begin" w:fldLock="1"/>
      </w:r>
      <w:r w:rsidRPr="006F61A5">
        <w:rPr>
          <w:rFonts w:ascii="Times New Roman" w:hAnsi="Times New Roman"/>
          <w:lang w:val="de-DE"/>
        </w:rPr>
        <w:instrText>ADDIN CSL_CITATION {"citationItems":[{"id":"ITEM-1","itemData":{"author":[{"dropping-particle":"","family":"T.M. Soerjanto","given":"Poespowardojo","non-dropping-particle":"","parse-names":false,"suffix":""},{"dropping-particle":"","family":"Seran","given":"Alexander","non-dropping-particle":"","parse-names":false,"suffix":""}],"id":"ITEM-1","issued":{"date-parts":[["2016"]]},"publisher":"Kompas Penerbit Buku","publisher-place":"Jakarta","title":"Diskursus Teori-teori Kritis: Kritik atas Kapitalisme Klasik, Modern, dan Kontemporer","type":"book"},"uris":["http://www.mendeley.com/documents/?uuid=5eff2d17-ba3c-4b67-929b-985d614db33e","http://www.mendeley.com/documents/?uuid=8b170f5c-35cb-426a-be45-b1fbe3ed3d89"]}],"mendeley":{"formattedCitation":"Poespowardojo T.M. Soerjanto and Alexander Seran, &lt;i&gt;Diskursus Teori-Teori Kritis: Kritik Atas Kapitalisme Klasik, Modern, Dan Kontemporer&lt;/i&gt; (Jakarta: Kompas Penerbit Buku, 2016).","manualFormatting":"Poespowardojo T.M. Soerjanto and Alexander Seran, Diskursus Teori-Teori Kritis: Kritik Atas Kapitalisme Klasik, Modern, Dan Kontemporer (Jakarta: Kompas Penerbit Buku, 2016), 170.","plainTextFormattedCitation":"Poespowardojo T.M. Soerjanto and Alexander Seran, Diskursus Teori-Teori Kritis: Kritik Atas Kapitalisme Klasik, Modern, Dan Kontemporer (Jakarta: Kompas Penerbit Buku, 2016).","previouslyFormattedCitation":"Poespowardojo T.M. Soerjanto and Alexander Seran, &lt;i&gt;Diskursus Teori-Teori Kritis: Kritik Atas Kapitalisme Klasik, Modern, Dan Kontemporer&lt;/i&gt; (Jakarta: Kompas Penerbit Buku, 2016)."},"properties":{"noteIndex":21},"schema":"https://github.com/citation-style-language/schema/raw/master/csl-citation.json"}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lang w:val="de-DE"/>
        </w:rPr>
        <w:t xml:space="preserve">Poespowardojo T.M. Soerjanto and Alexander Seran, </w:t>
      </w:r>
      <w:r w:rsidRPr="006F61A5">
        <w:rPr>
          <w:rFonts w:ascii="Times New Roman" w:hAnsi="Times New Roman"/>
          <w:i/>
          <w:noProof/>
          <w:lang w:val="de-DE"/>
        </w:rPr>
        <w:t>Diskursus Teori-Teori Kritis: Kritik Atas Kapitalisme Klasik, Modern, Dan Kontemporer</w:t>
      </w:r>
      <w:r w:rsidRPr="006F61A5">
        <w:rPr>
          <w:rFonts w:ascii="Times New Roman" w:hAnsi="Times New Roman"/>
          <w:noProof/>
          <w:lang w:val="de-DE"/>
        </w:rPr>
        <w:t xml:space="preserve"> (Jakarta: Kompas Penerbit Buku, 2016), 170.</w:t>
      </w:r>
      <w:r w:rsidRPr="006F61A5">
        <w:rPr>
          <w:rFonts w:ascii="Times New Roman" w:hAnsi="Times New Roman"/>
        </w:rPr>
        <w:fldChar w:fldCharType="end"/>
      </w:r>
    </w:p>
  </w:footnote>
  <w:footnote w:id="22">
    <w:p w14:paraId="2B7D6A61" w14:textId="1C839072"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editor":[{"dropping-particle":"","family":"Maeve","given":"Cooke","non-dropping-particle":"","parse-names":false,"suffix":""}],"id":"ITEM-1","issued":{"date-parts":[["1998"]]},"publisher":"The MIT Press","publisher-place":"Cambridge","title":"On the Pragmatics of Communication","type":"book"},"uris":["http://www.mendeley.com/documents/?uuid=69df96ca-cebe-49ea-83fe-a90176ff636e","http://www.mendeley.com/documents/?uuid=ba1cc87f-8a20-4eda-9764-c212e1d317c1"]}],"mendeley":{"formattedCitation":"Jurgen, &lt;i&gt;On the Pragmatics of Communication&lt;/i&gt;.","plainTextFormattedCitation":"Jurgen, On the Pragmatics of Communication.","previouslyFormattedCitation":"Jurgen, &lt;i&gt;On the Pragmatics of Communication&lt;/i&gt;."},"properties":{"noteIndex":22},"schema":"https://github.com/citation-style-language/schema/raw/master/csl-citation.json"}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Jurgen, </w:t>
      </w:r>
      <w:r w:rsidRPr="006F61A5">
        <w:rPr>
          <w:rFonts w:ascii="Times New Roman" w:hAnsi="Times New Roman"/>
          <w:i/>
          <w:noProof/>
        </w:rPr>
        <w:t>On the Pragmatics of Communication</w:t>
      </w:r>
      <w:r w:rsidRPr="006F61A5">
        <w:rPr>
          <w:rFonts w:ascii="Times New Roman" w:hAnsi="Times New Roman"/>
          <w:noProof/>
        </w:rPr>
        <w:t>.</w:t>
      </w:r>
      <w:r w:rsidRPr="006F61A5">
        <w:rPr>
          <w:rFonts w:ascii="Times New Roman" w:hAnsi="Times New Roman"/>
        </w:rPr>
        <w:fldChar w:fldCharType="end"/>
      </w:r>
    </w:p>
  </w:footnote>
  <w:footnote w:id="23">
    <w:p w14:paraId="0566DE7D" w14:textId="74816DBA"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Moody","given":"H.R.","non-dropping-particle":"","parse-names":false,"suffix":""},{"dropping-particle":"","family":"Powell","given":"J.L.","non-dropping-particle":"","parse-names":false,"suffix":""}],"container-title":"Theory &amp; Science","id":"ITEM-1","issue":"1","issued":{"date-parts":[["2003"]]},"title":"he Challenge of Modernity: Habermas and Critical Theory","type":"article-journal","volume":"4"},"uris":["http://www.mendeley.com/documents/?uuid=fea369b5-6b0f-46b3-984d-150dfb9b7a9c","http://www.mendeley.com/documents/?uuid=c78063ea-2a9d-4d50-a521-cbc6ca0227a5"]}],"mendeley":{"formattedCitation":"H.R. Moody and J.L. Powell, “He Challenge of Modernity: Habermas and Critical Theory,” &lt;i&gt;Theory &amp; Science&lt;/i&gt; 4, no. 1 (2003).","plainTextFormattedCitation":"H.R. Moody and J.L. Powell, “He Challenge of Modernity: Habermas and Critical Theory,” Theory &amp; Science 4, no. 1 (2003).","previouslyFormattedCitation":"H.R. Moody and J.L. Powell, “He Challenge of Modernity: Habermas and Critical Theory,” &lt;i&gt;Theory &amp; Science&lt;/i&gt; 4, no. 1 (2003)."},"properties":{"noteIndex":23},"schema":"https://github.com/citation-style-language/schema/raw/master/csl-citation.json"}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H.R. Moody and J.L. Powell, “He Challenge of Modernity: Habermas and Critical Theory,” </w:t>
      </w:r>
      <w:r w:rsidRPr="006F61A5">
        <w:rPr>
          <w:rFonts w:ascii="Times New Roman" w:hAnsi="Times New Roman"/>
          <w:i/>
          <w:noProof/>
        </w:rPr>
        <w:t>Theory &amp; Science</w:t>
      </w:r>
      <w:r w:rsidRPr="006F61A5">
        <w:rPr>
          <w:rFonts w:ascii="Times New Roman" w:hAnsi="Times New Roman"/>
          <w:noProof/>
        </w:rPr>
        <w:t xml:space="preserve"> 4, no. 1 (2003).</w:t>
      </w:r>
      <w:r w:rsidRPr="006F61A5">
        <w:rPr>
          <w:rFonts w:ascii="Times New Roman" w:hAnsi="Times New Roman"/>
        </w:rPr>
        <w:fldChar w:fldCharType="end"/>
      </w:r>
    </w:p>
  </w:footnote>
  <w:footnote w:id="24">
    <w:p w14:paraId="56720D51" w14:textId="3FC19ECD"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editor":[{"dropping-particle":"","family":"Thomas","given":"McCarthy","non-dropping-particle":"","parse-names":false,"suffix":""}],"id":"ITEM-1","issued":{"date-parts":[["1976"]]},"publisher":"Beacon Press","publisher-place":"Canada","title":"Communication and the Evolution of Society","type":"book"},"uris":["http://www.mendeley.com/documents/?uuid=7e4f4916-6985-4682-bed4-eb3d82ac92ea","http://www.mendeley.com/documents/?uuid=82d5ac50-a854-414f-b631-ad649bc384b8"]}],"mendeley":{"formattedCitation":"Jurgen, &lt;i&gt;Communication and the Evolution of Society&lt;/i&gt;.","manualFormatting":"Jurgen, Communication and the Evolution of Society, 82.","plainTextFormattedCitation":"Jurgen, Communication and the Evolution of Society.","previouslyFormattedCitation":"Jurgen, &lt;i&gt;Communication and the Evolution of Society&lt;/i&gt;."},"properties":{"noteIndex":24},"schema":"https://github.com/citation-style-language/schema/raw/master/csl-citation.json"}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Jurgen, </w:t>
      </w:r>
      <w:r w:rsidRPr="006F61A5">
        <w:rPr>
          <w:rFonts w:ascii="Times New Roman" w:hAnsi="Times New Roman"/>
          <w:i/>
          <w:noProof/>
        </w:rPr>
        <w:t xml:space="preserve">Communication and the Evolution of Society, </w:t>
      </w:r>
      <w:r w:rsidRPr="006F61A5">
        <w:rPr>
          <w:rFonts w:ascii="Times New Roman" w:hAnsi="Times New Roman"/>
          <w:iCs/>
          <w:noProof/>
        </w:rPr>
        <w:t>82</w:t>
      </w:r>
      <w:r w:rsidRPr="006F61A5">
        <w:rPr>
          <w:rFonts w:ascii="Times New Roman" w:hAnsi="Times New Roman"/>
          <w:noProof/>
        </w:rPr>
        <w:t>.</w:t>
      </w:r>
      <w:r w:rsidRPr="006F61A5">
        <w:rPr>
          <w:rFonts w:ascii="Times New Roman" w:hAnsi="Times New Roman"/>
        </w:rPr>
        <w:fldChar w:fldCharType="end"/>
      </w:r>
    </w:p>
  </w:footnote>
  <w:footnote w:id="25">
    <w:p w14:paraId="7075C732" w14:textId="565F98DC"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Jurgen","given":"Habermas","non-dropping-particle":"","parse-names":false,"suffix":""}],"editor":[{"dropping-particle":"","family":"Thomas","given":"McCarthy","non-dropping-particle":"","parse-names":false,"suffix":""}],"id":"ITEM-1","issued":{"date-parts":[["1976"]]},"publisher":"Beacon Press","publisher-place":"Canada","title":"Communication and the Evolution of Society","type":"book"},"uris":["http://www.mendeley.com/documents/?uuid=7e4f4916-6985-4682-bed4-eb3d82ac92ea","http://www.mendeley.com/documents/?uuid=82d5ac50-a854-414f-b631-ad649bc384b8"]}],"mendeley":{"formattedCitation":"Jurgen.","manualFormatting":"Habermas Jurgen, Communication and the Evolution of Society, ed. McCarthy Thomas (Canada: Beacon Press, 1976), .","plainTextFormattedCitation":"Jurgen.","previouslyFormattedCitation":"Jurgen."},"properties":{"noteIndex":25},"schema":"https://github.com/citation-style-language/schema/raw/master/csl-citation.json"}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Habermas Jurgen, </w:t>
      </w:r>
      <w:r w:rsidRPr="006F61A5">
        <w:rPr>
          <w:rFonts w:ascii="Times New Roman" w:hAnsi="Times New Roman"/>
          <w:i/>
          <w:noProof/>
        </w:rPr>
        <w:t>Communication and the Evolution of Society</w:t>
      </w:r>
      <w:r w:rsidRPr="006F61A5">
        <w:rPr>
          <w:rFonts w:ascii="Times New Roman" w:hAnsi="Times New Roman"/>
          <w:noProof/>
        </w:rPr>
        <w:t>, ed. McCarthy Thomas (Canada: Beacon Press, 1976),</w:t>
      </w:r>
      <w:r w:rsidR="006F61A5" w:rsidRPr="006F61A5">
        <w:rPr>
          <w:rFonts w:ascii="Times New Roman" w:hAnsi="Times New Roman"/>
          <w:noProof/>
        </w:rPr>
        <w:t xml:space="preserve"> 3</w:t>
      </w:r>
      <w:r w:rsidRPr="006F61A5">
        <w:rPr>
          <w:rFonts w:ascii="Times New Roman" w:hAnsi="Times New Roman"/>
          <w:noProof/>
        </w:rPr>
        <w:t xml:space="preserve"> .</w:t>
      </w:r>
      <w:r w:rsidRPr="006F61A5">
        <w:rPr>
          <w:rFonts w:ascii="Times New Roman" w:hAnsi="Times New Roman"/>
        </w:rPr>
        <w:fldChar w:fldCharType="end"/>
      </w:r>
    </w:p>
  </w:footnote>
  <w:footnote w:id="26">
    <w:p w14:paraId="7167C325" w14:textId="79D6E1F0"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Habermas","given":"Jurgen","non-dropping-particle":"","parse-names":false,"suffix":""}],"editor":[{"dropping-particle":"","family":"Rehg","given":"W","non-dropping-particle":"","parse-names":false,"suffix":""}],"id":"ITEM-1","issued":{"date-parts":[["1996"]]},"publisher":"MIT Press","publisher-place":"Cambridge","title":"Between Facts and Norms. Contributions to a Discourse Theory of Law and Democracy","type":"book"},"uris":["http://www.mendeley.com/documents/?uuid=ce2a2185-9d34-434f-84d3-d481cdee204a","http://www.mendeley.com/documents/?uuid=e61b482c-25cf-47ce-b418-c2f2e0ce8d94"]}],"mendeley":{"formattedCitation":"Jurgen Habermas, &lt;i&gt;Between Facts and Norms. Contributions to a Discourse Theory of Law and Democracy&lt;/i&gt;, ed. W Rehg (Cambridge: MIT Press, 1996).","plainTextFormattedCitation":"Jurgen Habermas, Between Facts and Norms. Contributions to a Discourse Theory of Law and Democracy, ed. W Rehg (Cambridge: MIT Press, 1996).","previouslyFormattedCitation":"Jurgen Habermas, &lt;i&gt;Between Facts and Norms. Contributions to a Discourse Theory of Law and Democracy&lt;/i&gt;, ed. W Rehg (Cambridge: MIT Press, 1996)."},"properties":{"noteIndex":26},"schema":"https://github.com/citation-style-language/schema/raw/master/csl-citation.json"}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Jurgen Habermas, </w:t>
      </w:r>
      <w:r w:rsidRPr="006F61A5">
        <w:rPr>
          <w:rFonts w:ascii="Times New Roman" w:hAnsi="Times New Roman"/>
          <w:i/>
          <w:noProof/>
        </w:rPr>
        <w:t>Between Facts and Norms. Contributions to a Discourse Theory of Law and Democracy</w:t>
      </w:r>
      <w:r w:rsidRPr="006F61A5">
        <w:rPr>
          <w:rFonts w:ascii="Times New Roman" w:hAnsi="Times New Roman"/>
          <w:noProof/>
        </w:rPr>
        <w:t>, ed. W Rehg (Cambridge: MIT Press, 1996).</w:t>
      </w:r>
      <w:r w:rsidRPr="006F61A5">
        <w:rPr>
          <w:rFonts w:ascii="Times New Roman" w:hAnsi="Times New Roman"/>
        </w:rPr>
        <w:fldChar w:fldCharType="end"/>
      </w:r>
    </w:p>
  </w:footnote>
  <w:footnote w:id="27">
    <w:p w14:paraId="34B6578E" w14:textId="7064FA04"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Habermas","given":"Jurgen","non-dropping-particle":"","parse-names":false,"suffix":""}],"editor":[{"dropping-particle":"","family":"Rehg","given":"W","non-dropping-particle":"","parse-names":false,"suffix":""}],"id":"ITEM-1","issued":{"date-parts":[["1996"]]},"publisher":"MIT Press","publisher-place":"Cambridge","title":"Between Facts and Norms. Contributions to a Discourse Theory of Law and Democracy","type":"book"},"uris":["http://www.mendeley.com/documents/?uuid=e61b482c-25cf-47ce-b418-c2f2e0ce8d94","http://www.mendeley.com/documents/?uuid=ce2a2185-9d34-434f-84d3-d481cdee204a"]}],"mendeley":{"formattedCitation":"Habermas.","plainTextFormattedCitation":"Habermas.","previouslyFormattedCitation":"Habermas."},"properties":{"noteIndex":27},"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Habermas.</w:t>
      </w:r>
      <w:r w:rsidRPr="006F61A5">
        <w:rPr>
          <w:rFonts w:ascii="Times New Roman" w:hAnsi="Times New Roman"/>
        </w:rPr>
        <w:fldChar w:fldCharType="end"/>
      </w:r>
    </w:p>
  </w:footnote>
  <w:footnote w:id="28">
    <w:p w14:paraId="5249B8D4" w14:textId="7E99E021"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{"citationItems":[{"id":"ITEM-1","itemData":{"author":[{"dropping-particle":"","family":"Habermas","given":"Jurgen","non-dropping-particle":"","parse-names":false,"suffix":""}],"edition":"Vol. 1","editor":[{"dropping-particle":"","family":"Thomas","given":"McCarthy","non-dropping-particle":"","parse-names":false,"suffix":""}],"id":"ITEM-1","issued":{"date-parts":[["1984"]]},"publisher":"Beacon Press","publisher-place":"Boston","title":"The Theory of Communicative Action: Reason and the Rationalization of Society","type":"book"},"uris":["http://www.mendeley.com/documents/?uuid=252182c3-e87f-4449-8961-5c4fdde37344","http://www.mendeley.com/documents/?uuid=87fbcdb7-05a4-4519-8662-ca28abc254a4"]}],"mendeley":{"formattedCitation":"Habermas, &lt;i&gt;The Theory of Communicative Action: Reason and the Rationalization of Society&lt;/i&gt;.","manualFormatting":"Jurgen Habermas, The Theory of Communicative Action: Reason and the Rationalization of Society, ed. McCarthy Thomas, Vol. 1 (Boston: Beacon Press, 1984), 86.","plainTextFormattedCitation":"Habermas, The Theory of Communicative Action: Reason and the Rationalization of Society.","previouslyFormattedCitation":"Habermas, &lt;i&gt;The Theory of Communicative Action: Reason and the Rationalization of Society&lt;/i&gt;."},"properties":{"noteIndex":28},"schema":"https://github.com/citation-style-language/schema/raw/master/csl-citation.json"}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Jurgen Habermas, </w:t>
      </w:r>
      <w:r w:rsidRPr="006F61A5">
        <w:rPr>
          <w:rFonts w:ascii="Times New Roman" w:hAnsi="Times New Roman"/>
          <w:i/>
          <w:noProof/>
        </w:rPr>
        <w:t>The Theory of Communicative Action: Reason and the Rationalization of Society</w:t>
      </w:r>
      <w:r w:rsidRPr="006F61A5">
        <w:rPr>
          <w:rFonts w:ascii="Times New Roman" w:hAnsi="Times New Roman"/>
          <w:noProof/>
        </w:rPr>
        <w:t>, ed. McCarthy Thomas, Vol. 1 (Boston: Beacon Press, 1984), 86.</w:t>
      </w:r>
      <w:r w:rsidRPr="006F61A5">
        <w:rPr>
          <w:rFonts w:ascii="Times New Roman" w:hAnsi="Times New Roman"/>
        </w:rPr>
        <w:fldChar w:fldCharType="end"/>
      </w:r>
    </w:p>
  </w:footnote>
  <w:footnote w:id="29">
    <w:p w14:paraId="71447979" w14:textId="5EB2F1E4"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Habermas","given":"Jurgen","non-dropping-particle":"","parse-names":false,"suffix":""}],"editor":[{"dropping-particle":"","family":"Rehg","given":"W","non-dropping-particle":"","parse-names":false,"suffix":""}],"id":"ITEM-1","issued":{"date-parts":[["1996"]]},"publisher":"MIT Press","publisher-place":"Cambridge","title":"Between Facts and Norms. Contributions to a Discourse Theory of Law and Democracy","type":"book"},"uris":["http://www.mendeley.com/documents/?uuid=e61b482c-25cf-47ce-b418-c2f2e0ce8d94","http://www.mendeley.com/documents/?uuid=ce2a2185-9d34-434f-84d3-d481cdee204a"]}],"mendeley":{"formattedCitation":"Habermas, &lt;i&gt;Between Facts and Norms. Contributions to a Discourse Theory of Law and Democracy&lt;/i&gt;.","manualFormatting":"Habermas, Between Facts and Norms. Contributions to a Discourse Theory of Law and Democracy, 341.","plainTextFormattedCitation":"Habermas, Between Facts and Norms. Contributions to a Discourse Theory of Law and Democracy.","previouslyFormattedCitation":"Habermas, &lt;i&gt;Between Facts and Norms. Contributions to a Discourse Theory of Law and Democracy&lt;/i&gt;."},"properties":{"noteIndex":29},"schema":"https://github.com/citation-style-language/schema/raw/master/csl-citation.json"}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Habermas, </w:t>
      </w:r>
      <w:r w:rsidRPr="006F61A5">
        <w:rPr>
          <w:rFonts w:ascii="Times New Roman" w:hAnsi="Times New Roman"/>
          <w:i/>
          <w:noProof/>
        </w:rPr>
        <w:t xml:space="preserve">Between Facts and Norms. Contributions to a Discourse Theory of Law and Democracy, </w:t>
      </w:r>
      <w:r w:rsidRPr="006F61A5">
        <w:rPr>
          <w:rFonts w:ascii="Times New Roman" w:hAnsi="Times New Roman"/>
          <w:iCs/>
          <w:noProof/>
        </w:rPr>
        <w:t>341</w:t>
      </w:r>
      <w:r w:rsidRPr="006F61A5">
        <w:rPr>
          <w:rFonts w:ascii="Times New Roman" w:hAnsi="Times New Roman"/>
          <w:noProof/>
        </w:rPr>
        <w:t>.</w:t>
      </w:r>
      <w:r w:rsidRPr="006F61A5">
        <w:rPr>
          <w:rFonts w:ascii="Times New Roman" w:hAnsi="Times New Roman"/>
        </w:rPr>
        <w:fldChar w:fldCharType="end"/>
      </w:r>
    </w:p>
  </w:footnote>
  <w:footnote w:id="30">
    <w:p w14:paraId="6AF51CB4" w14:textId="3AE091FE"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{"citationItems":[{"id":"ITEM-1","itemData":{"DOI":"DOI: 10.25236/FER.2021.040918","author":[{"dropping-particle":"","family":"Wu","given":"Yaowu","non-dropping-particle":"","parse-names":false,"suffix":""}],"container-title":"Journal of Educational Theory and Practice","id":"ITEM-1","issue":"8","issued":{"date-parts":[["2021"]]},"title":"On the Role of Students from the Perspective of Intersubjectivity","type":"article-journal","volume":"4"},"uris":["http://www.mendeley.com/documents/?uuid=bf043b4a-050f-4a46-b023-ecc0e9221082","http://www.mendeley.com/documents/?uuid=4bbaf021-60f5-45c6-895e-17815cb91080"]}],"mendeley":{"formattedCitation":"Yaowu Wu, “On the Role of Students from the Perspective of Intersubjectivity,” &lt;i&gt;Journal of Educational Theory and Practice&lt;/i&gt; 4, no. 8 (2021), https://doi.org/DOI: 10.25236/FER.2021.040918.","plainTextFormattedCitation":"Yaowu Wu, “On the Role of Students from the Perspective of Intersubjectivity,” Journal of Educational Theory and Practice 4, no. 8 (2021), https://doi.org/DOI: 10.25236/FER.2021.040918.","previouslyFormattedCitation":"Yaowu Wu, “On the Role of Students from the Perspective of Intersubjectivity,” &lt;i&gt;Journal of Educational Theory and Practice&lt;/i&gt; 4, no. 8 (2021), https://doi.org/DOI: 10.25236/FER.2021.040918."},"properties":{"noteIndex":30},"schema":"https://github.com/citation-style-language/schema/raw/master/csl-citation.json"}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Yaowu Wu, “On the Role of Students from the Perspective of Intersubjectivity,” </w:t>
      </w:r>
      <w:r w:rsidRPr="006F61A5">
        <w:rPr>
          <w:rFonts w:ascii="Times New Roman" w:hAnsi="Times New Roman"/>
          <w:i/>
          <w:noProof/>
        </w:rPr>
        <w:t>Journal of Educational Theory and Practice</w:t>
      </w:r>
      <w:r w:rsidRPr="006F61A5">
        <w:rPr>
          <w:rFonts w:ascii="Times New Roman" w:hAnsi="Times New Roman"/>
          <w:noProof/>
        </w:rPr>
        <w:t xml:space="preserve"> 4, no. 8 (2021), https://doi.org/DOI: 10.25236/FER.2021.040918.</w:t>
      </w:r>
      <w:r w:rsidRPr="006F61A5">
        <w:rPr>
          <w:rFonts w:ascii="Times New Roman" w:hAnsi="Times New Roman"/>
        </w:rPr>
        <w:fldChar w:fldCharType="end"/>
      </w:r>
    </w:p>
  </w:footnote>
  <w:footnote w:id="31">
    <w:p w14:paraId="585B0812" w14:textId="45AD7822"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{"citationItems":[{"id":"ITEM-1","itemData":{"author":[{"dropping-particle":"","family":"Wang","given":"Yuhui","non-dropping-particle":"","parse-names":false,"suffix":""}],"container-title":"WangJournal of Marxism and Reality","id":"ITEM-1","issued":{"date-parts":[["2012"]]},"page":"136-142","title":"Intrusion Behavior in Cyberspace from Habermas' Colonization Theory of Life World","type":"article-journal"},"uris":["http://www.mendeley.com/documents/?uuid=c9a5279e-68ba-432a-8266-c76067a33a5f","http://www.mendeley.com/documents/?uuid=1faf3246-ade4-441e-94fa-e2614d9e33fd"]}],"mendeley":{"formattedCitation":"Yuhui Wang, “Intrusion Behavior in Cyberspace from Habermas’ Colonization Theory of Life World,” &lt;i&gt;WangJournal of Marxism and Reality&lt;/i&gt;, 2012, 136–42.","plainTextFormattedCitation":"Yuhui Wang, “Intrusion Behavior in Cyberspace from Habermas’ Colonization Theory of Life World,” WangJournal of Marxism and Reality, 2012, 136–42.","previouslyFormattedCitation":"Yuhui Wang, “Intrusion Behavior in Cyberspace from Habermas’ Colonization Theory of Life World,” &lt;i&gt;WangJournal of Marxism and Reality&lt;/i&gt;, 2012, 136–42."},"properties":{"noteIndex":31},"schema":"https://github.com/citation-style-language/schema/raw/master/csl-citation.json"}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Yuhui Wang, “Intrusion Behavior in Cyberspace from Habermas’ Colonization Theory of Life World,” </w:t>
      </w:r>
      <w:r w:rsidRPr="006F61A5">
        <w:rPr>
          <w:rFonts w:ascii="Times New Roman" w:hAnsi="Times New Roman"/>
          <w:i/>
          <w:noProof/>
        </w:rPr>
        <w:t>WangJournal of Marxism and Reality</w:t>
      </w:r>
      <w:r w:rsidRPr="006F61A5">
        <w:rPr>
          <w:rFonts w:ascii="Times New Roman" w:hAnsi="Times New Roman"/>
          <w:noProof/>
        </w:rPr>
        <w:t>, 2012, 136–42.</w:t>
      </w:r>
      <w:r w:rsidRPr="006F61A5">
        <w:rPr>
          <w:rFonts w:ascii="Times New Roman" w:hAnsi="Times New Roman"/>
        </w:rPr>
        <w:fldChar w:fldCharType="end"/>
      </w:r>
    </w:p>
  </w:footnote>
  <w:footnote w:id="32">
    <w:p w14:paraId="37517CEC" w14:textId="620E361D" w:rsidR="007E00F4" w:rsidRPr="006F61A5" w:rsidRDefault="007E00F4"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{"citationItems":[{"id":"ITEM-1","itemData":{"author":[{"dropping-particle":"","family":"Tong","given":"Shijun","non-dropping-particle":"","parse-names":false,"suffix":""}],"container-title":"Journal of Academic Monthly","id":"ITEM-1","issue":"5","issued":{"date-parts":[["2020"]]},"title":"How to Make the Equal Communication between Symmetrical Subjects Possible— a Question Derived from Dewey's Educational View from Habermas's Communication Theory","type":"article-journal"},"uris":["http://www.mendeley.com/documents/?uuid=91d7f01c-7b9f-4413-ac78-70e9e180162d","http://www.mendeley.com/documents/?uuid=1c481208-52ce-4d3a-b8c5-eba08ece9482"]}],"mendeley":{"formattedCitation":"Shijun Tong, “How to Make the Equal Communication between Symmetrical Subjects Possible— a Question Derived from Dewey’s Educational View from Habermas’s Communication Theory,” &lt;i&gt;Journal of Academic Monthly&lt;/i&gt;, no. 5 (2020).","plainTextFormattedCitation":"Shijun Tong, “How to Make the Equal Communication between Symmetrical Subjects Possible— a Question Derived from Dewey’s Educational View from Habermas’s Communication Theory,” Journal of Academic Monthly, no. 5 (2020).","previouslyFormattedCitation":"Shijun Tong, “How to Make the Equal Communication between Symmetrical Subjects Possible— a Question Derived from Dewey’s Educational View from Habermas’s Communication Theory,” &lt;i&gt;Journal of Academic Monthly&lt;/i&gt;, no. 5 (2020)."},"properties":{"noteIndex":32},"schema":"https://github.com/citation-style-language/schema/raw/master/csl-citation.json"}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Shijun Tong, “How to Make the Equal Communication between Symmetrical Subjects Possible— a Question Derived from Dewey’s Educational View from Habermas’s Communication Theory,” </w:t>
      </w:r>
      <w:r w:rsidRPr="006F61A5">
        <w:rPr>
          <w:rFonts w:ascii="Times New Roman" w:hAnsi="Times New Roman"/>
          <w:i/>
          <w:noProof/>
        </w:rPr>
        <w:t>Journal of Academic Monthly</w:t>
      </w:r>
      <w:r w:rsidRPr="006F61A5">
        <w:rPr>
          <w:rFonts w:ascii="Times New Roman" w:hAnsi="Times New Roman"/>
          <w:noProof/>
        </w:rPr>
        <w:t>, no. 5 (2020).</w:t>
      </w:r>
      <w:r w:rsidRPr="006F61A5">
        <w:rPr>
          <w:rFonts w:ascii="Times New Roman" w:hAnsi="Times New Roman"/>
        </w:rPr>
        <w:fldChar w:fldCharType="end"/>
      </w:r>
    </w:p>
  </w:footnote>
  <w:footnote w:id="33">
    <w:p w14:paraId="4B327A6F" w14:textId="31374A46" w:rsidR="006F61A5" w:rsidRPr="006F61A5" w:rsidRDefault="006F61A5"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{"citationItems":[{"id":"ITEM-1","itemData":{"author":[{"dropping-particle":"","family":"Ali","given":"Ismun","non-dropping-particle":"","parse-names":false,"suffix":""}],"container-title":"Jurnal Mubtadiin","id":"ITEM-1","issue":"01","issued":{"date-parts":[["2021"]]},"page":"247-264","title":"Jurnal Mubtadiin, Vol. 7 No. 01 Januari-Juni 2021","type":"article-journal","volume":"7"},"uris":["http://www.mendeley.com/documents/?uuid=ea05d115-85e1-43ca-b523-057710bff54a"]}],"mendeley":{"formattedCitation":"Ismun Ali, “Jurnal Mubtadiin, Vol. 7 No. 01 Januari-Juni 2021,” &lt;i&gt;Jurnal Mubtadiin&lt;/i&gt; 7, no. 01 (2021): 247–64.","plainTextFormattedCitation":"Ismun Ali, “Jurnal Mubtadiin, Vol. 7 No. 01 Januari-Juni 2021,” Jurnal Mubtadiin 7, no. 01 (2021): 247–64.","previouslyFormattedCitation":"Ismun Ali, “Jurnal Mubtadiin, Vol. 7 No. 01 Januari-Juni 2021,” &lt;i&gt;Jurnal Mubtadiin&lt;/i&gt; 7, no. 01 (2021): 247–64."},"properties":{"noteIndex":33},"schema":"https://github.com/citation-style-language/schema/raw/master/csl-citation.json"}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Ismun Ali, “Jurnal Mubtadiin, Vol. 7 No. 01 Januari-Juni 2021,” </w:t>
      </w:r>
      <w:r w:rsidRPr="006F61A5">
        <w:rPr>
          <w:rFonts w:ascii="Times New Roman" w:hAnsi="Times New Roman"/>
          <w:i/>
          <w:noProof/>
        </w:rPr>
        <w:t>Jurnal Mubtadiin</w:t>
      </w:r>
      <w:r w:rsidRPr="006F61A5">
        <w:rPr>
          <w:rFonts w:ascii="Times New Roman" w:hAnsi="Times New Roman"/>
          <w:noProof/>
        </w:rPr>
        <w:t xml:space="preserve"> 7, no. 01 (2021): 247–64.</w:t>
      </w:r>
      <w:r w:rsidRPr="006F61A5">
        <w:rPr>
          <w:rFonts w:ascii="Times New Roman" w:hAnsi="Times New Roman"/>
        </w:rPr>
        <w:fldChar w:fldCharType="end"/>
      </w:r>
    </w:p>
  </w:footnote>
  <w:footnote w:id="34">
    <w:p w14:paraId="29C4B870" w14:textId="7991406B" w:rsidR="006F61A5" w:rsidRPr="006F61A5" w:rsidRDefault="006F61A5" w:rsidP="006F61A5">
      <w:pPr>
        <w:pStyle w:val="FootnoteText"/>
        <w:ind w:firstLine="510"/>
        <w:rPr>
          <w:rFonts w:ascii="Times New Roman" w:hAnsi="Times New Roman"/>
        </w:rPr>
      </w:pPr>
      <w:r w:rsidRPr="006F61A5">
        <w:rPr>
          <w:rStyle w:val="FootnoteReference"/>
          <w:rFonts w:ascii="Times New Roman" w:hAnsi="Times New Roman"/>
        </w:rPr>
        <w:footnoteRef/>
      </w:r>
      <w:r w:rsidRPr="006F61A5">
        <w:rPr>
          <w:rFonts w:ascii="Times New Roman" w:hAnsi="Times New Roman"/>
        </w:rPr>
        <w:t xml:space="preserve"> </w:t>
      </w:r>
      <w:r w:rsidRPr="006F61A5">
        <w:rPr>
          <w:rFonts w:ascii="Times New Roman" w:hAnsi="Times New Roman"/>
        </w:rPr>
        <w:fldChar w:fldCharType="begin" w:fldLock="1"/>
      </w:r>
      <w:r w:rsidRPr="006F61A5">
        <w:rPr>
          <w:rFonts w:ascii="Times New Roman" w:hAnsi="Times New Roman"/>
        </w:rPr>
        <w:instrText>ADDIN CSL_CITATION {"citationItems":[{"id":"ITEM-1","itemData":{"author":[{"dropping-particle":"","family":"Febnasari","given":"Sindy Deni","non-dropping-particle":"","parse-names":false,"suffix":""},{"dropping-particle":"","family":"Arifin","given":"Zainal","non-dropping-particle":"","parse-names":false,"suffix":""},{"dropping-particle":"","family":"Setianingsih","given":"Eka Sari","non-dropping-particle":"","parse-names":false,"suffix":""}],"container-title":"Jurnal Ilmiah Sekolah Dasar","id":"ITEM-1","issue":"3","issued":{"date-parts":[["2019"]]},"page":"310-318","title":"Efektifitas Penggunaan Metode Pembelajaran Diskusi Kelas dengan Strategi “ TPS ” untuk Meningkatkan Motivasi Belajar","type":"article-journal","volume":"3"},"uris":["http://www.mendeley.com/documents/?uuid=5e86121d-eb01-4256-ac31-39193a3ce27a"]}],"mendeley":{"formattedCitation":"Sindy Deni Febnasari, Zainal Arifin, and Eka Sari Setianingsih, “Efektifitas Penggunaan Metode Pembelajaran Diskusi Kelas Dengan Strategi ‘ TPS ’ Untuk Meningkatkan Motivasi Belajar,” &lt;i&gt;Jurnal Ilmiah Sekolah Dasar&lt;/i&gt; 3, no. 3 (2019): 310–18.","plainTextFormattedCitation":"Sindy Deni Febnasari, Zainal Arifin, and Eka Sari Setianingsih, “Efektifitas Penggunaan Metode Pembelajaran Diskusi Kelas Dengan Strategi ‘ TPS ’ Untuk Meningkatkan Motivasi Belajar,” Jurnal Ilmiah Sekolah Dasar 3, no. 3 (2019): 310–18.","previouslyFormattedCitation":"Sindy Deni Febnasari, Zainal Arifin, and Eka Sari Setianingsih, “Efektifitas Penggunaan Metode Pembelajaran Diskusi Kelas Dengan Strategi ‘ TPS ’ Untuk Meningkatkan Motivasi Belajar,” &lt;i&gt;Jurnal Ilmiah Sekolah Dasar&lt;/i&gt; 3, no. 3 (2019): 310–18."},"properties":{"noteIndex":34},"schema":"https://github.com/citation-style-language/schema/raw/master/csl-citation.json"}</w:instrText>
      </w:r>
      <w:r w:rsidRPr="006F61A5">
        <w:rPr>
          <w:rFonts w:ascii="Times New Roman" w:hAnsi="Times New Roman"/>
        </w:rPr>
        <w:fldChar w:fldCharType="separate"/>
      </w:r>
      <w:r w:rsidRPr="006F61A5">
        <w:rPr>
          <w:rFonts w:ascii="Times New Roman" w:hAnsi="Times New Roman"/>
          <w:noProof/>
        </w:rPr>
        <w:t xml:space="preserve">Sindy Deni Febnasari, Zainal Arifin, and Eka Sari Setianingsih, “Efektifitas Penggunaan Metode Pembelajaran Diskusi Kelas Dengan Strategi ‘ TPS ’ Untuk Meningkatkan Motivasi Belajar,” </w:t>
      </w:r>
      <w:r w:rsidRPr="006F61A5">
        <w:rPr>
          <w:rFonts w:ascii="Times New Roman" w:hAnsi="Times New Roman"/>
          <w:i/>
          <w:noProof/>
        </w:rPr>
        <w:t>Jurnal Ilmiah Sekolah Dasar</w:t>
      </w:r>
      <w:r w:rsidRPr="006F61A5">
        <w:rPr>
          <w:rFonts w:ascii="Times New Roman" w:hAnsi="Times New Roman"/>
          <w:noProof/>
        </w:rPr>
        <w:t xml:space="preserve"> 3, no. 3 (2019): 310–18.</w:t>
      </w:r>
      <w:r w:rsidRPr="006F61A5">
        <w:rPr>
          <w:rFonts w:ascii="Times New Roman" w:hAnsi="Times New Roman"/>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F9E94" w14:textId="5875D1EE" w:rsidR="00822B8A" w:rsidRPr="00822B8A" w:rsidRDefault="00822B8A" w:rsidP="00822B8A">
    <w:pPr>
      <w:pStyle w:val="Header"/>
      <w:pBdr>
        <w:bottom w:val="single" w:sz="4" w:space="1" w:color="auto"/>
      </w:pBdr>
      <w:ind w:right="-567"/>
      <w:jc w:val="right"/>
      <w:rPr>
        <w:rFonts w:ascii="Tahoma" w:hAnsi="Tahoma" w:cs="Tahoma"/>
        <w:sz w:val="16"/>
        <w:szCs w:val="16"/>
      </w:rPr>
    </w:pPr>
    <w:r w:rsidRPr="00715B44">
      <w:rPr>
        <w:noProof/>
      </w:rPr>
      <w:drawing>
        <wp:inline distT="0" distB="0" distL="0" distR="0" wp14:anchorId="6A068EDD" wp14:editId="18A3A175">
          <wp:extent cx="989833" cy="116145"/>
          <wp:effectExtent l="0" t="0" r="1270" b="0"/>
          <wp:docPr id="1" name="Picture 1" descr="D:\Data\UKI\Jurnal PAK\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UKI\Jurnal PAK\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14" cy="119064"/>
                  </a:xfrm>
                  <a:prstGeom prst="rect">
                    <a:avLst/>
                  </a:prstGeom>
                  <a:noFill/>
                  <a:ln>
                    <a:noFill/>
                  </a:ln>
                </pic:spPr>
              </pic:pic>
            </a:graphicData>
          </a:graphic>
        </wp:inline>
      </w:drawing>
    </w:r>
    <w:r>
      <w:t xml:space="preserve"> |</w:t>
    </w:r>
    <w:r>
      <w:rPr>
        <w:rFonts w:ascii="Tahoma" w:hAnsi="Tahoma" w:cs="Tahoma"/>
        <w:i/>
        <w:sz w:val="16"/>
        <w:szCs w:val="16"/>
      </w:rPr>
      <w:t>Volume 5</w:t>
    </w:r>
    <w:r w:rsidRPr="00F34A19">
      <w:rPr>
        <w:rFonts w:ascii="Tahoma" w:hAnsi="Tahoma" w:cs="Tahoma"/>
        <w:i/>
        <w:sz w:val="16"/>
        <w:szCs w:val="16"/>
      </w:rPr>
      <w:t xml:space="preserve">, Nomor </w:t>
    </w:r>
    <w:r>
      <w:rPr>
        <w:rFonts w:ascii="Tahoma" w:hAnsi="Tahoma" w:cs="Tahoma"/>
        <w:i/>
        <w:sz w:val="16"/>
        <w:szCs w:val="16"/>
      </w:rPr>
      <w:t>2</w:t>
    </w:r>
    <w:r w:rsidRPr="00F34A19">
      <w:rPr>
        <w:rFonts w:ascii="Tahoma" w:hAnsi="Tahoma" w:cs="Tahoma"/>
        <w:i/>
        <w:sz w:val="16"/>
        <w:szCs w:val="16"/>
      </w:rPr>
      <w:t xml:space="preserve">, </w:t>
    </w:r>
    <w:r>
      <w:rPr>
        <w:rFonts w:ascii="Tahoma" w:hAnsi="Tahoma" w:cs="Tahoma"/>
        <w:i/>
        <w:sz w:val="16"/>
        <w:szCs w:val="16"/>
      </w:rPr>
      <w:t xml:space="preserve">September </w:t>
    </w:r>
    <w:r>
      <w:rPr>
        <w:rFonts w:ascii="Tahoma" w:hAnsi="Tahoma" w:cs="Tahoma"/>
        <w:i/>
        <w:sz w:val="16"/>
        <w:szCs w:val="16"/>
        <w:lang w:val="id-ID"/>
      </w:rPr>
      <w:t xml:space="preserve"> </w:t>
    </w:r>
    <w:r>
      <w:rPr>
        <w:rFonts w:ascii="Tahoma" w:hAnsi="Tahoma" w:cs="Tahoma"/>
        <w:i/>
        <w:sz w:val="16"/>
        <w:szCs w:val="16"/>
      </w:rPr>
      <w:t>2020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4347A" w14:textId="77777777" w:rsidR="00F34A19" w:rsidRDefault="00F34A19" w:rsidP="00F34A19">
    <w:pPr>
      <w:pStyle w:val="Header"/>
      <w:jc w:val="right"/>
      <w:rPr>
        <w:b/>
        <w:sz w:val="16"/>
        <w:szCs w:val="16"/>
      </w:rPr>
    </w:pPr>
  </w:p>
  <w:p w14:paraId="3F2E09E8" w14:textId="529A6907" w:rsidR="00F34A19" w:rsidRPr="00580B81" w:rsidRDefault="00715B44" w:rsidP="00BC784A">
    <w:pPr>
      <w:pStyle w:val="Header"/>
      <w:pBdr>
        <w:bottom w:val="single" w:sz="4" w:space="1" w:color="auto"/>
      </w:pBdr>
      <w:ind w:right="-567"/>
      <w:jc w:val="right"/>
      <w:rPr>
        <w:rFonts w:ascii="Tahoma" w:hAnsi="Tahoma" w:cs="Tahoma"/>
        <w:sz w:val="16"/>
        <w:szCs w:val="16"/>
      </w:rPr>
    </w:pPr>
    <w:r w:rsidRPr="00715B44">
      <w:rPr>
        <w:noProof/>
      </w:rPr>
      <w:drawing>
        <wp:inline distT="0" distB="0" distL="0" distR="0" wp14:anchorId="00BC08C5" wp14:editId="48A90C70">
          <wp:extent cx="989833" cy="116145"/>
          <wp:effectExtent l="0" t="0" r="1270" b="0"/>
          <wp:docPr id="4" name="Picture 4" descr="D:\Data\UKI\Jurnal PAK\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UKI\Jurnal PAK\Head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14" cy="119064"/>
                  </a:xfrm>
                  <a:prstGeom prst="rect">
                    <a:avLst/>
                  </a:prstGeom>
                  <a:noFill/>
                  <a:ln>
                    <a:noFill/>
                  </a:ln>
                </pic:spPr>
              </pic:pic>
            </a:graphicData>
          </a:graphic>
        </wp:inline>
      </w:drawing>
    </w:r>
    <w:r>
      <w:t xml:space="preserve"> |</w:t>
    </w:r>
    <w:r w:rsidR="00E2498B">
      <w:rPr>
        <w:rFonts w:ascii="Tahoma" w:hAnsi="Tahoma" w:cs="Tahoma"/>
        <w:i/>
        <w:sz w:val="16"/>
        <w:szCs w:val="16"/>
      </w:rPr>
      <w:t xml:space="preserve">Volume </w:t>
    </w:r>
    <w:r w:rsidR="00FA439B">
      <w:rPr>
        <w:rFonts w:ascii="Tahoma" w:hAnsi="Tahoma" w:cs="Tahoma"/>
        <w:i/>
        <w:sz w:val="16"/>
        <w:szCs w:val="16"/>
      </w:rPr>
      <w:t>8</w:t>
    </w:r>
    <w:r w:rsidRPr="00F34A19">
      <w:rPr>
        <w:rFonts w:ascii="Tahoma" w:hAnsi="Tahoma" w:cs="Tahoma"/>
        <w:i/>
        <w:sz w:val="16"/>
        <w:szCs w:val="16"/>
      </w:rPr>
      <w:t xml:space="preserve">, Nomor </w:t>
    </w:r>
    <w:r w:rsidR="005365F3">
      <w:rPr>
        <w:rFonts w:ascii="Tahoma" w:hAnsi="Tahoma" w:cs="Tahoma"/>
        <w:i/>
        <w:sz w:val="16"/>
        <w:szCs w:val="16"/>
      </w:rPr>
      <w:t>2</w:t>
    </w:r>
    <w:r w:rsidRPr="00F34A19">
      <w:rPr>
        <w:rFonts w:ascii="Tahoma" w:hAnsi="Tahoma" w:cs="Tahoma"/>
        <w:i/>
        <w:sz w:val="16"/>
        <w:szCs w:val="16"/>
      </w:rPr>
      <w:t xml:space="preserve">, </w:t>
    </w:r>
    <w:r w:rsidR="00FA439B">
      <w:rPr>
        <w:rFonts w:ascii="Tahoma" w:hAnsi="Tahoma" w:cs="Tahoma"/>
        <w:i/>
        <w:sz w:val="16"/>
        <w:szCs w:val="16"/>
      </w:rPr>
      <w:t>Maret</w:t>
    </w:r>
    <w:r w:rsidR="00580B81">
      <w:rPr>
        <w:rFonts w:ascii="Tahoma" w:hAnsi="Tahoma" w:cs="Tahoma"/>
        <w:i/>
        <w:sz w:val="16"/>
        <w:szCs w:val="16"/>
      </w:rPr>
      <w:t xml:space="preserve"> </w:t>
    </w:r>
    <w:r w:rsidR="00E2498B">
      <w:rPr>
        <w:rFonts w:ascii="Tahoma" w:hAnsi="Tahoma" w:cs="Tahoma"/>
        <w:i/>
        <w:sz w:val="16"/>
        <w:szCs w:val="16"/>
        <w:lang w:val="id-ID"/>
      </w:rPr>
      <w:t xml:space="preserve"> </w:t>
    </w:r>
    <w:r w:rsidR="00E2498B">
      <w:rPr>
        <w:rFonts w:ascii="Tahoma" w:hAnsi="Tahoma" w:cs="Tahoma"/>
        <w:i/>
        <w:sz w:val="16"/>
        <w:szCs w:val="16"/>
      </w:rPr>
      <w:t>20</w:t>
    </w:r>
    <w:r w:rsidR="00FA439B">
      <w:rPr>
        <w:rFonts w:ascii="Tahoma" w:hAnsi="Tahoma" w:cs="Tahoma"/>
        <w:i/>
        <w:sz w:val="16"/>
        <w:szCs w:val="16"/>
      </w:rPr>
      <w:t>24</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51E19" w14:textId="2F2927A0" w:rsidR="00DB409B" w:rsidRPr="00E2498B" w:rsidRDefault="00E2498B" w:rsidP="00E2498B">
    <w:pPr>
      <w:spacing w:line="240" w:lineRule="auto"/>
      <w:jc w:val="right"/>
      <w:rPr>
        <w:rFonts w:ascii="Tahoma" w:hAnsi="Tahoma" w:cs="Tahoma"/>
        <w:b/>
        <w:noProof/>
        <w:sz w:val="32"/>
        <w:lang w:val="id-ID"/>
      </w:rPr>
    </w:pPr>
    <w:r>
      <w:rPr>
        <w:rFonts w:eastAsia="Tahoma"/>
        <w:color w:val="FFFFFF" w:themeColor="background1"/>
        <w:sz w:val="28"/>
        <w:szCs w:val="28"/>
      </w:rPr>
      <w:t>20</w:t>
    </w:r>
    <w:r>
      <w:rPr>
        <w:rFonts w:eastAsia="Tahoma"/>
        <w:color w:val="FFFFFF" w:themeColor="background1"/>
        <w:sz w:val="28"/>
        <w:szCs w:val="28"/>
        <w:lang w:val="id-ID"/>
      </w:rPr>
      <w:t xml:space="preserve">   </w:t>
    </w:r>
    <w:r w:rsidRPr="00254239">
      <w:rPr>
        <w:rFonts w:ascii="Tahoma" w:hAnsi="Tahoma" w:cs="Tahoma"/>
        <w:b/>
        <w:noProof/>
        <w:color w:val="1F3864" w:themeColor="accent5" w:themeShade="80"/>
        <w:sz w:val="32"/>
        <w:lang w:val="id-ID"/>
      </w:rPr>
      <w:t xml:space="preserve"> </w:t>
    </w:r>
    <w:r>
      <w:rPr>
        <w:rFonts w:ascii="Tahoma" w:hAnsi="Tahoma" w:cs="Tahoma"/>
        <w:b/>
        <w:noProof/>
        <w:color w:val="1F3864" w:themeColor="accent5" w:themeShade="80"/>
        <w:sz w:val="32"/>
        <w:lang w:val="id-ID"/>
      </w:rPr>
      <w:t xml:space="preserve">    </w:t>
    </w:r>
    <w:r w:rsidRPr="0006184C">
      <w:rPr>
        <w:rFonts w:ascii="Tahoma" w:hAnsi="Tahoma" w:cs="Tahoma"/>
        <w:b/>
        <w:noProof/>
        <w:color w:val="1F3864" w:themeColor="accent5" w:themeShade="80"/>
        <w:sz w:val="32"/>
        <w:lang w:val="id-ID"/>
      </w:rPr>
      <w:t xml:space="preserve">p-ISSN 2502-8030                                                                                           </w:t>
    </w:r>
    <w:r>
      <w:rPr>
        <w:rFonts w:ascii="Tahoma" w:hAnsi="Tahoma" w:cs="Tahoma"/>
        <w:b/>
        <w:noProof/>
        <w:color w:val="1F3864" w:themeColor="accent5" w:themeShade="80"/>
        <w:sz w:val="32"/>
        <w:lang w:val="id-ID"/>
      </w:rPr>
      <w:t xml:space="preserve">  </w:t>
    </w:r>
    <w:r w:rsidRPr="0006184C">
      <w:rPr>
        <w:rFonts w:ascii="Tahoma" w:hAnsi="Tahoma" w:cs="Tahoma"/>
        <w:b/>
        <w:noProof/>
        <w:color w:val="1F3864" w:themeColor="accent5" w:themeShade="80"/>
        <w:sz w:val="32"/>
        <w:lang w:val="id-ID"/>
      </w:rPr>
      <w:t>e-ISSN 2620-9926</w:t>
    </w:r>
  </w:p>
  <w:p w14:paraId="5FB09E77" w14:textId="77777777" w:rsidR="00DB409B" w:rsidRDefault="00E2498B" w:rsidP="00E36426">
    <w:pPr>
      <w:pStyle w:val="Header"/>
      <w:jc w:val="center"/>
      <w:rPr>
        <w:rFonts w:ascii="Tahoma" w:hAnsi="Tahoma" w:cs="Tahoma"/>
        <w:noProof/>
        <w:color w:val="002060"/>
        <w:sz w:val="24"/>
        <w:szCs w:val="24"/>
      </w:rPr>
    </w:pPr>
    <w:r w:rsidRPr="00715B44">
      <w:rPr>
        <w:rFonts w:ascii="Tahoma" w:hAnsi="Tahoma" w:cs="Tahoma"/>
        <w:noProof/>
        <w:color w:val="002060"/>
        <w:sz w:val="24"/>
        <w:szCs w:val="24"/>
      </w:rPr>
      <w:drawing>
        <wp:anchor distT="0" distB="0" distL="114300" distR="114300" simplePos="0" relativeHeight="251660288" behindDoc="0" locked="0" layoutInCell="1" allowOverlap="1" wp14:anchorId="184EF83D" wp14:editId="2895E90B">
          <wp:simplePos x="0" y="0"/>
          <wp:positionH relativeFrom="column">
            <wp:posOffset>66713</wp:posOffset>
          </wp:positionH>
          <wp:positionV relativeFrom="paragraph">
            <wp:posOffset>47625</wp:posOffset>
          </wp:positionV>
          <wp:extent cx="5384165" cy="1129030"/>
          <wp:effectExtent l="0" t="0" r="6985" b="0"/>
          <wp:wrapNone/>
          <wp:docPr id="5" name="Picture 5" descr="D:\Data\UKI\Jurnal PAK\Header 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UKI\Jurnal PAK\Header 1a.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6316"/>
                  <a:stretch/>
                </pic:blipFill>
                <pic:spPr bwMode="auto">
                  <a:xfrm>
                    <a:off x="0" y="0"/>
                    <a:ext cx="538416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5BC1EF7" w14:textId="77777777" w:rsidR="00DB409B" w:rsidRDefault="00DB409B" w:rsidP="00E36426">
    <w:pPr>
      <w:pStyle w:val="Header"/>
      <w:jc w:val="center"/>
      <w:rPr>
        <w:rFonts w:ascii="Tahoma" w:hAnsi="Tahoma" w:cs="Tahoma"/>
        <w:noProof/>
        <w:color w:val="002060"/>
        <w:sz w:val="24"/>
        <w:szCs w:val="24"/>
      </w:rPr>
    </w:pPr>
  </w:p>
  <w:p w14:paraId="6CFC9423" w14:textId="77777777" w:rsidR="00DB409B" w:rsidRDefault="00DB409B" w:rsidP="00E36426">
    <w:pPr>
      <w:pStyle w:val="Header"/>
      <w:jc w:val="center"/>
      <w:rPr>
        <w:rFonts w:ascii="Tahoma" w:hAnsi="Tahoma" w:cs="Tahoma"/>
        <w:noProof/>
        <w:color w:val="002060"/>
        <w:sz w:val="24"/>
        <w:szCs w:val="24"/>
      </w:rPr>
    </w:pPr>
  </w:p>
  <w:p w14:paraId="30CBFB93" w14:textId="77777777" w:rsidR="00DB409B" w:rsidRDefault="00DB409B" w:rsidP="00E36426">
    <w:pPr>
      <w:pStyle w:val="Header"/>
      <w:jc w:val="center"/>
      <w:rPr>
        <w:rFonts w:ascii="Tahoma" w:hAnsi="Tahoma" w:cs="Tahoma"/>
        <w:noProof/>
        <w:color w:val="002060"/>
        <w:sz w:val="24"/>
        <w:szCs w:val="24"/>
      </w:rPr>
    </w:pPr>
  </w:p>
  <w:p w14:paraId="1C7F0FCB" w14:textId="77777777" w:rsidR="00DB409B" w:rsidRDefault="00DB409B" w:rsidP="00E36426">
    <w:pPr>
      <w:pStyle w:val="Header"/>
      <w:jc w:val="center"/>
      <w:rPr>
        <w:rFonts w:ascii="Tahoma" w:hAnsi="Tahoma" w:cs="Tahoma"/>
        <w:noProof/>
        <w:color w:val="002060"/>
        <w:sz w:val="24"/>
        <w:szCs w:val="24"/>
      </w:rPr>
    </w:pPr>
  </w:p>
  <w:p w14:paraId="518DACF8" w14:textId="77777777" w:rsidR="00DB409B" w:rsidRDefault="00DB409B" w:rsidP="00E36426">
    <w:pPr>
      <w:pStyle w:val="Header"/>
      <w:jc w:val="center"/>
      <w:rPr>
        <w:rFonts w:ascii="Tahoma" w:hAnsi="Tahoma" w:cs="Tahoma"/>
        <w:noProof/>
        <w:color w:val="002060"/>
        <w:sz w:val="24"/>
        <w:szCs w:val="24"/>
      </w:rPr>
    </w:pPr>
  </w:p>
  <w:p w14:paraId="43319836" w14:textId="77777777" w:rsidR="00DB409B" w:rsidRDefault="00DB409B" w:rsidP="00E36426">
    <w:pPr>
      <w:pStyle w:val="Header"/>
      <w:jc w:val="center"/>
      <w:rPr>
        <w:rFonts w:ascii="Tahoma" w:hAnsi="Tahoma" w:cs="Tahoma"/>
        <w:noProof/>
        <w:color w:val="002060"/>
        <w:sz w:val="24"/>
        <w:szCs w:val="24"/>
      </w:rPr>
    </w:pPr>
  </w:p>
  <w:p w14:paraId="60A91B98" w14:textId="77777777" w:rsidR="00DB409B" w:rsidRDefault="00DB409B" w:rsidP="00E36426">
    <w:pPr>
      <w:pStyle w:val="Header"/>
      <w:jc w:val="center"/>
      <w:rPr>
        <w:rFonts w:ascii="Tahoma" w:hAnsi="Tahoma" w:cs="Tahoma"/>
        <w:noProof/>
        <w:color w:val="002060"/>
        <w:sz w:val="24"/>
        <w:szCs w:val="24"/>
      </w:rPr>
    </w:pPr>
    <w:r>
      <w:rPr>
        <w:rFonts w:ascii="Tahoma" w:hAnsi="Tahoma" w:cs="Tahoma"/>
        <w:noProof/>
        <w:color w:val="002060"/>
        <w:sz w:val="24"/>
        <w:szCs w:val="24"/>
      </w:rPr>
      <mc:AlternateContent>
        <mc:Choice Requires="wps">
          <w:drawing>
            <wp:anchor distT="0" distB="0" distL="114300" distR="114300" simplePos="0" relativeHeight="251659264" behindDoc="0" locked="0" layoutInCell="1" allowOverlap="1" wp14:anchorId="1A1A1D45" wp14:editId="76E1A479">
              <wp:simplePos x="0" y="0"/>
              <wp:positionH relativeFrom="column">
                <wp:posOffset>-1129562</wp:posOffset>
              </wp:positionH>
              <wp:positionV relativeFrom="paragraph">
                <wp:posOffset>210151</wp:posOffset>
              </wp:positionV>
              <wp:extent cx="7644713" cy="328930"/>
              <wp:effectExtent l="0" t="0" r="0" b="0"/>
              <wp:wrapNone/>
              <wp:docPr id="3" name="Text Box 3"/>
              <wp:cNvGraphicFramePr/>
              <a:graphic xmlns:a="http://schemas.openxmlformats.org/drawingml/2006/main">
                <a:graphicData uri="http://schemas.microsoft.com/office/word/2010/wordprocessingShape">
                  <wps:wsp>
                    <wps:cNvSpPr txBox="1"/>
                    <wps:spPr>
                      <a:xfrm>
                        <a:off x="0" y="0"/>
                        <a:ext cx="7644713" cy="32893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FAFF1" w14:textId="0110DBD2" w:rsidR="00DB409B" w:rsidRPr="00580B81" w:rsidRDefault="00E2498B" w:rsidP="00DB409B">
                          <w:pPr>
                            <w:jc w:val="center"/>
                            <w:rPr>
                              <w:rFonts w:ascii="Tahoma" w:hAnsi="Tahoma" w:cs="Tahoma"/>
                              <w:color w:val="FFFFFF" w:themeColor="background1"/>
                              <w:sz w:val="32"/>
                              <w:szCs w:val="32"/>
                            </w:rPr>
                          </w:pPr>
                          <w:r>
                            <w:rPr>
                              <w:rFonts w:ascii="Tahoma" w:hAnsi="Tahoma" w:cs="Tahoma"/>
                              <w:color w:val="FFFFFF" w:themeColor="background1"/>
                              <w:sz w:val="32"/>
                              <w:szCs w:val="32"/>
                            </w:rPr>
                            <w:t xml:space="preserve">Volume </w:t>
                          </w:r>
                          <w:r w:rsidR="00916798">
                            <w:rPr>
                              <w:rFonts w:ascii="Tahoma" w:hAnsi="Tahoma" w:cs="Tahoma"/>
                              <w:color w:val="FFFFFF" w:themeColor="background1"/>
                              <w:sz w:val="32"/>
                              <w:szCs w:val="32"/>
                            </w:rPr>
                            <w:t>8</w:t>
                          </w:r>
                          <w:r w:rsidR="00DB409B" w:rsidRPr="003D414B">
                            <w:rPr>
                              <w:rFonts w:ascii="Tahoma" w:hAnsi="Tahoma" w:cs="Tahoma"/>
                              <w:color w:val="FFFFFF" w:themeColor="background1"/>
                              <w:sz w:val="32"/>
                              <w:szCs w:val="32"/>
                            </w:rPr>
                            <w:t xml:space="preserve"> | Nomor </w:t>
                          </w:r>
                          <w:r w:rsidR="00FA439B">
                            <w:rPr>
                              <w:rFonts w:ascii="Tahoma" w:hAnsi="Tahoma" w:cs="Tahoma"/>
                              <w:color w:val="FFFFFF" w:themeColor="background1"/>
                              <w:sz w:val="32"/>
                              <w:szCs w:val="32"/>
                            </w:rPr>
                            <w:t>2</w:t>
                          </w:r>
                          <w:r w:rsidR="00DB409B" w:rsidRPr="003D414B">
                            <w:rPr>
                              <w:rFonts w:ascii="Tahoma" w:hAnsi="Tahoma" w:cs="Tahoma"/>
                              <w:color w:val="FFFFFF" w:themeColor="background1"/>
                              <w:sz w:val="32"/>
                              <w:szCs w:val="32"/>
                            </w:rPr>
                            <w:t xml:space="preserve"> | </w:t>
                          </w:r>
                          <w:r w:rsidR="00916798">
                            <w:rPr>
                              <w:rFonts w:ascii="Tahoma" w:hAnsi="Tahoma" w:cs="Tahoma"/>
                              <w:color w:val="FFFFFF" w:themeColor="background1"/>
                              <w:sz w:val="32"/>
                              <w:szCs w:val="32"/>
                            </w:rPr>
                            <w:t>Maret</w:t>
                          </w:r>
                          <w:r w:rsidR="00580B81">
                            <w:rPr>
                              <w:rFonts w:ascii="Tahoma" w:hAnsi="Tahoma" w:cs="Tahoma"/>
                              <w:color w:val="FFFFFF" w:themeColor="background1"/>
                              <w:sz w:val="32"/>
                              <w:szCs w:val="32"/>
                            </w:rPr>
                            <w:t xml:space="preserve"> </w:t>
                          </w:r>
                          <w:r>
                            <w:rPr>
                              <w:rFonts w:ascii="Tahoma" w:hAnsi="Tahoma" w:cs="Tahoma"/>
                              <w:color w:val="FFFFFF" w:themeColor="background1"/>
                              <w:sz w:val="32"/>
                              <w:szCs w:val="32"/>
                            </w:rPr>
                            <w:t>20</w:t>
                          </w:r>
                          <w:r w:rsidR="00916798">
                            <w:rPr>
                              <w:rFonts w:ascii="Tahoma" w:hAnsi="Tahoma" w:cs="Tahoma"/>
                              <w:color w:val="FFFFFF" w:themeColor="background1"/>
                              <w:sz w:val="32"/>
                              <w:szCs w:val="32"/>
                            </w:rP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A1D45" id="_x0000_t202" coordsize="21600,21600" o:spt="202" path="m,l,21600r21600,l21600,xe">
              <v:stroke joinstyle="miter"/>
              <v:path gradientshapeok="t" o:connecttype="rect"/>
            </v:shapetype>
            <v:shape id="Text Box 3" o:spid="_x0000_s1026" type="#_x0000_t202" style="position:absolute;left:0;text-align:left;margin-left:-88.95pt;margin-top:16.55pt;width:601.9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" fillcolor="#002060" stroked="f" strokeweight=".5pt">
              <v:textbox>
                <w:txbxContent>
                  <w:p w14:paraId="496FAFF1" w14:textId="0110DBD2" w:rsidR="00DB409B" w:rsidRPr="00580B81" w:rsidRDefault="00E2498B" w:rsidP="00DB409B">
                    <w:pPr>
                      <w:jc w:val="center"/>
                      <w:rPr>
                        <w:rFonts w:ascii="Tahoma" w:hAnsi="Tahoma" w:cs="Tahoma"/>
                        <w:color w:val="FFFFFF" w:themeColor="background1"/>
                        <w:sz w:val="32"/>
                        <w:szCs w:val="32"/>
                      </w:rPr>
                    </w:pPr>
                    <w:r>
                      <w:rPr>
                        <w:rFonts w:ascii="Tahoma" w:hAnsi="Tahoma" w:cs="Tahoma"/>
                        <w:color w:val="FFFFFF" w:themeColor="background1"/>
                        <w:sz w:val="32"/>
                        <w:szCs w:val="32"/>
                      </w:rPr>
                      <w:t xml:space="preserve">Volume </w:t>
                    </w:r>
                    <w:r w:rsidR="00916798">
                      <w:rPr>
                        <w:rFonts w:ascii="Tahoma" w:hAnsi="Tahoma" w:cs="Tahoma"/>
                        <w:color w:val="FFFFFF" w:themeColor="background1"/>
                        <w:sz w:val="32"/>
                        <w:szCs w:val="32"/>
                      </w:rPr>
                      <w:t>8</w:t>
                    </w:r>
                    <w:r w:rsidR="00DB409B" w:rsidRPr="003D414B">
                      <w:rPr>
                        <w:rFonts w:ascii="Tahoma" w:hAnsi="Tahoma" w:cs="Tahoma"/>
                        <w:color w:val="FFFFFF" w:themeColor="background1"/>
                        <w:sz w:val="32"/>
                        <w:szCs w:val="32"/>
                      </w:rPr>
                      <w:t xml:space="preserve"> | Nomor </w:t>
                    </w:r>
                    <w:r w:rsidR="00FA439B">
                      <w:rPr>
                        <w:rFonts w:ascii="Tahoma" w:hAnsi="Tahoma" w:cs="Tahoma"/>
                        <w:color w:val="FFFFFF" w:themeColor="background1"/>
                        <w:sz w:val="32"/>
                        <w:szCs w:val="32"/>
                      </w:rPr>
                      <w:t>2</w:t>
                    </w:r>
                    <w:r w:rsidR="00DB409B" w:rsidRPr="003D414B">
                      <w:rPr>
                        <w:rFonts w:ascii="Tahoma" w:hAnsi="Tahoma" w:cs="Tahoma"/>
                        <w:color w:val="FFFFFF" w:themeColor="background1"/>
                        <w:sz w:val="32"/>
                        <w:szCs w:val="32"/>
                      </w:rPr>
                      <w:t xml:space="preserve"> | </w:t>
                    </w:r>
                    <w:r w:rsidR="00916798">
                      <w:rPr>
                        <w:rFonts w:ascii="Tahoma" w:hAnsi="Tahoma" w:cs="Tahoma"/>
                        <w:color w:val="FFFFFF" w:themeColor="background1"/>
                        <w:sz w:val="32"/>
                        <w:szCs w:val="32"/>
                      </w:rPr>
                      <w:t>Maret</w:t>
                    </w:r>
                    <w:r w:rsidR="00580B81">
                      <w:rPr>
                        <w:rFonts w:ascii="Tahoma" w:hAnsi="Tahoma" w:cs="Tahoma"/>
                        <w:color w:val="FFFFFF" w:themeColor="background1"/>
                        <w:sz w:val="32"/>
                        <w:szCs w:val="32"/>
                      </w:rPr>
                      <w:t xml:space="preserve"> </w:t>
                    </w:r>
                    <w:r>
                      <w:rPr>
                        <w:rFonts w:ascii="Tahoma" w:hAnsi="Tahoma" w:cs="Tahoma"/>
                        <w:color w:val="FFFFFF" w:themeColor="background1"/>
                        <w:sz w:val="32"/>
                        <w:szCs w:val="32"/>
                      </w:rPr>
                      <w:t>20</w:t>
                    </w:r>
                    <w:r w:rsidR="00916798">
                      <w:rPr>
                        <w:rFonts w:ascii="Tahoma" w:hAnsi="Tahoma" w:cs="Tahoma"/>
                        <w:color w:val="FFFFFF" w:themeColor="background1"/>
                        <w:sz w:val="32"/>
                        <w:szCs w:val="32"/>
                      </w:rPr>
                      <w:t>24</w:t>
                    </w:r>
                  </w:p>
                </w:txbxContent>
              </v:textbox>
            </v:shape>
          </w:pict>
        </mc:Fallback>
      </mc:AlternateContent>
    </w:r>
  </w:p>
  <w:p w14:paraId="5294771A" w14:textId="77777777" w:rsidR="00DB409B" w:rsidRDefault="00DB409B" w:rsidP="00E36426">
    <w:pPr>
      <w:pStyle w:val="Header"/>
      <w:jc w:val="center"/>
      <w:rPr>
        <w:rFonts w:ascii="Tahoma" w:hAnsi="Tahoma" w:cs="Tahoma"/>
        <w:noProof/>
        <w:color w:val="002060"/>
        <w:sz w:val="24"/>
        <w:szCs w:val="24"/>
      </w:rPr>
    </w:pPr>
  </w:p>
  <w:p w14:paraId="24A9F4F7" w14:textId="77777777" w:rsidR="00705325" w:rsidRPr="00E2498B" w:rsidRDefault="00705325" w:rsidP="00E2498B">
    <w:pPr>
      <w:pStyle w:val="Header"/>
      <w:rPr>
        <w:rFonts w:ascii="Tahoma" w:hAnsi="Tahoma" w:cs="Tahoma"/>
        <w:noProof/>
        <w:color w:val="002060"/>
        <w:sz w:val="24"/>
        <w:szCs w:val="24"/>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7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D7191"/>
    <w:multiLevelType w:val="hybridMultilevel"/>
    <w:tmpl w:val="70F285F6"/>
    <w:lvl w:ilvl="0" w:tplc="CD6658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0BCB13E5"/>
    <w:multiLevelType w:val="hybridMultilevel"/>
    <w:tmpl w:val="9508FAAE"/>
    <w:lvl w:ilvl="0" w:tplc="DB1AF6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 w15:restartNumberingAfterBreak="0">
    <w:nsid w:val="175C5369"/>
    <w:multiLevelType w:val="hybridMultilevel"/>
    <w:tmpl w:val="6790599C"/>
    <w:lvl w:ilvl="0" w:tplc="0421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898440A"/>
    <w:multiLevelType w:val="hybridMultilevel"/>
    <w:tmpl w:val="029458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155874"/>
    <w:multiLevelType w:val="hybridMultilevel"/>
    <w:tmpl w:val="F7F40CBC"/>
    <w:lvl w:ilvl="0" w:tplc="100AB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74247"/>
    <w:multiLevelType w:val="multilevel"/>
    <w:tmpl w:val="591872F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010D7"/>
    <w:multiLevelType w:val="hybridMultilevel"/>
    <w:tmpl w:val="83D4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666B3"/>
    <w:multiLevelType w:val="hybridMultilevel"/>
    <w:tmpl w:val="EA9E6EAA"/>
    <w:lvl w:ilvl="0" w:tplc="D96A4B08">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343C120C"/>
    <w:multiLevelType w:val="hybridMultilevel"/>
    <w:tmpl w:val="EEFE3812"/>
    <w:lvl w:ilvl="0" w:tplc="0421001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266179"/>
    <w:multiLevelType w:val="hybridMultilevel"/>
    <w:tmpl w:val="9C60766C"/>
    <w:lvl w:ilvl="0" w:tplc="6F1E7596">
      <w:start w:val="1"/>
      <w:numFmt w:val="decimal"/>
      <w:lvlText w:val="%1."/>
      <w:lvlJc w:val="left"/>
      <w:pPr>
        <w:ind w:left="720" w:hanging="360"/>
      </w:pPr>
      <w:rPr>
        <w:rFonts w:ascii="Palatino Linotype" w:hAnsi="Palatino Linotyp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10186"/>
    <w:multiLevelType w:val="hybridMultilevel"/>
    <w:tmpl w:val="3892A6DA"/>
    <w:lvl w:ilvl="0" w:tplc="0409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823211"/>
    <w:multiLevelType w:val="hybridMultilevel"/>
    <w:tmpl w:val="5E44F3C8"/>
    <w:lvl w:ilvl="0" w:tplc="FF46D44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48454497"/>
    <w:multiLevelType w:val="hybridMultilevel"/>
    <w:tmpl w:val="09EAD2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64D8B"/>
    <w:multiLevelType w:val="hybridMultilevel"/>
    <w:tmpl w:val="C0063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9079C"/>
    <w:multiLevelType w:val="hybridMultilevel"/>
    <w:tmpl w:val="1E2A7A8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1E3426"/>
    <w:multiLevelType w:val="hybridMultilevel"/>
    <w:tmpl w:val="AF9CA7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54E370A"/>
    <w:multiLevelType w:val="hybridMultilevel"/>
    <w:tmpl w:val="ED88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A42E31"/>
    <w:multiLevelType w:val="hybridMultilevel"/>
    <w:tmpl w:val="E5CC7D96"/>
    <w:lvl w:ilvl="0" w:tplc="D8D4FBC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6B04404B"/>
    <w:multiLevelType w:val="hybridMultilevel"/>
    <w:tmpl w:val="0A4C5936"/>
    <w:lvl w:ilvl="0" w:tplc="4144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20492"/>
    <w:multiLevelType w:val="hybridMultilevel"/>
    <w:tmpl w:val="F71A428A"/>
    <w:lvl w:ilvl="0" w:tplc="3F9EF2E4">
      <w:start w:val="1"/>
      <w:numFmt w:val="decimal"/>
      <w:lvlText w:val="%1."/>
      <w:lvlJc w:val="left"/>
      <w:pPr>
        <w:ind w:left="786"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E0B6074"/>
    <w:multiLevelType w:val="hybridMultilevel"/>
    <w:tmpl w:val="4DAE89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B5117DC"/>
    <w:multiLevelType w:val="hybridMultilevel"/>
    <w:tmpl w:val="0C2409F0"/>
    <w:lvl w:ilvl="0" w:tplc="ACD4C956">
      <w:start w:val="1"/>
      <w:numFmt w:val="decimal"/>
      <w:lvlText w:val="%1."/>
      <w:lvlJc w:val="left"/>
      <w:pPr>
        <w:ind w:left="720" w:hanging="360"/>
      </w:pPr>
      <w:rPr>
        <w:rFonts w:ascii="Palatino Linotype" w:hAnsi="Palatino Linotype"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5"/>
  </w:num>
  <w:num w:numId="8">
    <w:abstractNumId w:val="9"/>
  </w:num>
  <w:num w:numId="9">
    <w:abstractNumId w:val="0"/>
  </w:num>
  <w:num w:numId="10">
    <w:abstractNumId w:val="20"/>
  </w:num>
  <w:num w:numId="11">
    <w:abstractNumId w:val="16"/>
  </w:num>
  <w:num w:numId="12">
    <w:abstractNumId w:val="8"/>
  </w:num>
  <w:num w:numId="13">
    <w:abstractNumId w:val="18"/>
  </w:num>
  <w:num w:numId="14">
    <w:abstractNumId w:val="2"/>
  </w:num>
  <w:num w:numId="15">
    <w:abstractNumId w:val="17"/>
  </w:num>
  <w:num w:numId="16">
    <w:abstractNumId w:val="14"/>
  </w:num>
  <w:num w:numId="17">
    <w:abstractNumId w:val="7"/>
  </w:num>
  <w:num w:numId="18">
    <w:abstractNumId w:val="5"/>
  </w:num>
  <w:num w:numId="19">
    <w:abstractNumId w:val="19"/>
  </w:num>
  <w:num w:numId="20">
    <w:abstractNumId w:val="22"/>
  </w:num>
  <w:num w:numId="21">
    <w:abstractNumId w:val="11"/>
  </w:num>
  <w:num w:numId="22">
    <w:abstractNumId w:val="1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G3MLM0MzM2t7A0MjRW0lEKTi0uzszPAykwrAUAlBLJ3CwAAAA="/>
  </w:docVars>
  <w:rsids>
    <w:rsidRoot w:val="00F924D5"/>
    <w:rsid w:val="0005753B"/>
    <w:rsid w:val="000E19D4"/>
    <w:rsid w:val="000F4750"/>
    <w:rsid w:val="000F4F8A"/>
    <w:rsid w:val="00140A2B"/>
    <w:rsid w:val="00141FF4"/>
    <w:rsid w:val="001C60BD"/>
    <w:rsid w:val="001D2370"/>
    <w:rsid w:val="001D37F7"/>
    <w:rsid w:val="00207EF5"/>
    <w:rsid w:val="002225D9"/>
    <w:rsid w:val="0022321E"/>
    <w:rsid w:val="002464DA"/>
    <w:rsid w:val="00250616"/>
    <w:rsid w:val="00257AAE"/>
    <w:rsid w:val="002662AA"/>
    <w:rsid w:val="0029046B"/>
    <w:rsid w:val="002B2F2D"/>
    <w:rsid w:val="002D5722"/>
    <w:rsid w:val="00303821"/>
    <w:rsid w:val="00371365"/>
    <w:rsid w:val="003A67C6"/>
    <w:rsid w:val="003C4B1D"/>
    <w:rsid w:val="003D414B"/>
    <w:rsid w:val="003F0D77"/>
    <w:rsid w:val="00513B74"/>
    <w:rsid w:val="005365F3"/>
    <w:rsid w:val="00580B81"/>
    <w:rsid w:val="005C1019"/>
    <w:rsid w:val="006462AE"/>
    <w:rsid w:val="006551C5"/>
    <w:rsid w:val="00660CBD"/>
    <w:rsid w:val="00665A49"/>
    <w:rsid w:val="006D7C66"/>
    <w:rsid w:val="006F61A5"/>
    <w:rsid w:val="006F75E1"/>
    <w:rsid w:val="00705325"/>
    <w:rsid w:val="00706A98"/>
    <w:rsid w:val="00711CB1"/>
    <w:rsid w:val="00715B44"/>
    <w:rsid w:val="00740783"/>
    <w:rsid w:val="007462C6"/>
    <w:rsid w:val="007520BB"/>
    <w:rsid w:val="007E00F4"/>
    <w:rsid w:val="00822B8A"/>
    <w:rsid w:val="00870D6E"/>
    <w:rsid w:val="008E74AD"/>
    <w:rsid w:val="00916798"/>
    <w:rsid w:val="00926461"/>
    <w:rsid w:val="00953C31"/>
    <w:rsid w:val="00970A2F"/>
    <w:rsid w:val="009B4F91"/>
    <w:rsid w:val="009C6E0A"/>
    <w:rsid w:val="009D29F1"/>
    <w:rsid w:val="009F5E26"/>
    <w:rsid w:val="00A2126F"/>
    <w:rsid w:val="00A42E0F"/>
    <w:rsid w:val="00A50869"/>
    <w:rsid w:val="00AE14E1"/>
    <w:rsid w:val="00B4245A"/>
    <w:rsid w:val="00B44184"/>
    <w:rsid w:val="00BA02DA"/>
    <w:rsid w:val="00BB258F"/>
    <w:rsid w:val="00BB782F"/>
    <w:rsid w:val="00BC784A"/>
    <w:rsid w:val="00BE28C3"/>
    <w:rsid w:val="00BF69B8"/>
    <w:rsid w:val="00C36574"/>
    <w:rsid w:val="00CB5534"/>
    <w:rsid w:val="00D4138E"/>
    <w:rsid w:val="00D566D7"/>
    <w:rsid w:val="00D641F0"/>
    <w:rsid w:val="00D75E77"/>
    <w:rsid w:val="00DB409B"/>
    <w:rsid w:val="00DD5FF1"/>
    <w:rsid w:val="00DF5DF2"/>
    <w:rsid w:val="00E0604A"/>
    <w:rsid w:val="00E144A8"/>
    <w:rsid w:val="00E2498B"/>
    <w:rsid w:val="00E36426"/>
    <w:rsid w:val="00E56958"/>
    <w:rsid w:val="00E74D59"/>
    <w:rsid w:val="00E74E9C"/>
    <w:rsid w:val="00EB587E"/>
    <w:rsid w:val="00F04520"/>
    <w:rsid w:val="00F20BC3"/>
    <w:rsid w:val="00F34A19"/>
    <w:rsid w:val="00F625D5"/>
    <w:rsid w:val="00F705A3"/>
    <w:rsid w:val="00F924D5"/>
    <w:rsid w:val="00FA439B"/>
    <w:rsid w:val="00FB594C"/>
    <w:rsid w:val="00FE7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4C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4D5"/>
    <w:pPr>
      <w:spacing w:after="200" w:line="276" w:lineRule="auto"/>
      <w:jc w:val="both"/>
    </w:pPr>
    <w:rPr>
      <w:rFonts w:ascii="Palatino Linotype" w:eastAsia="Calibri" w:hAnsi="Palatino Linotype" w:cs="Times New Roman"/>
    </w:rPr>
  </w:style>
  <w:style w:type="paragraph" w:styleId="Heading1">
    <w:name w:val="heading 1"/>
    <w:basedOn w:val="Normal"/>
    <w:link w:val="Heading1Char"/>
    <w:autoRedefine/>
    <w:qFormat/>
    <w:rsid w:val="00250616"/>
    <w:pPr>
      <w:spacing w:before="360" w:after="360" w:line="240" w:lineRule="auto"/>
      <w:jc w:val="center"/>
      <w:outlineLvl w:val="0"/>
    </w:pPr>
    <w:rPr>
      <w:rFonts w:ascii="Tahoma" w:eastAsia="Times New Roman" w:hAnsi="Tahoma"/>
      <w:b/>
      <w:bCs/>
      <w:kern w:val="36"/>
      <w:sz w:val="36"/>
      <w:szCs w:val="24"/>
      <w:lang w:val="id-ID" w:eastAsia="id-ID"/>
    </w:rPr>
  </w:style>
  <w:style w:type="paragraph" w:styleId="Heading2">
    <w:name w:val="heading 2"/>
    <w:basedOn w:val="Normal"/>
    <w:next w:val="Normal"/>
    <w:link w:val="Heading2Char"/>
    <w:autoRedefine/>
    <w:uiPriority w:val="9"/>
    <w:unhideWhenUsed/>
    <w:qFormat/>
    <w:rsid w:val="00870D6E"/>
    <w:pPr>
      <w:keepNext/>
      <w:keepLines/>
      <w:spacing w:before="360" w:after="120" w:line="360" w:lineRule="auto"/>
      <w:outlineLvl w:val="1"/>
    </w:pPr>
    <w:rPr>
      <w:rFonts w:ascii="Tahoma" w:eastAsiaTheme="majorEastAsia" w:hAnsi="Tahoma"/>
      <w:b/>
      <w:caps/>
      <w:sz w:val="32"/>
      <w:szCs w:val="24"/>
    </w:rPr>
  </w:style>
  <w:style w:type="paragraph" w:styleId="Heading3">
    <w:name w:val="heading 3"/>
    <w:basedOn w:val="Normal"/>
    <w:next w:val="Normal"/>
    <w:link w:val="Heading3Char"/>
    <w:autoRedefine/>
    <w:uiPriority w:val="9"/>
    <w:unhideWhenUsed/>
    <w:qFormat/>
    <w:rsid w:val="00E56958"/>
    <w:pPr>
      <w:keepNext/>
      <w:keepLines/>
      <w:spacing w:before="360" w:after="240" w:line="240" w:lineRule="auto"/>
      <w:outlineLvl w:val="2"/>
    </w:pPr>
    <w:rPr>
      <w:rFonts w:ascii="Tahoma" w:eastAsiaTheme="majorEastAsia" w:hAnsi="Tahoma" w:cstheme="majorBidi"/>
      <w:b/>
      <w:sz w:val="28"/>
      <w:szCs w:val="24"/>
    </w:rPr>
  </w:style>
  <w:style w:type="paragraph" w:styleId="Heading4">
    <w:name w:val="heading 4"/>
    <w:basedOn w:val="Normal"/>
    <w:next w:val="Normal"/>
    <w:link w:val="Heading4Char"/>
    <w:autoRedefine/>
    <w:uiPriority w:val="9"/>
    <w:semiHidden/>
    <w:unhideWhenUsed/>
    <w:qFormat/>
    <w:rsid w:val="00A50869"/>
    <w:pPr>
      <w:keepNext/>
      <w:keepLines/>
      <w:spacing w:before="240" w:after="240" w:line="240" w:lineRule="auto"/>
      <w:outlineLvl w:val="3"/>
    </w:pPr>
    <w:rPr>
      <w:rFonts w:ascii="Tahoma" w:eastAsiaTheme="majorEastAsia" w:hAnsi="Tahoma" w:cstheme="majorBidi"/>
      <w:b/>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616"/>
    <w:rPr>
      <w:rFonts w:ascii="Tahoma" w:eastAsia="Times New Roman" w:hAnsi="Tahoma" w:cs="Times New Roman"/>
      <w:b/>
      <w:bCs/>
      <w:kern w:val="36"/>
      <w:sz w:val="36"/>
      <w:szCs w:val="24"/>
      <w:lang w:val="id-ID" w:eastAsia="id-ID"/>
    </w:rPr>
  </w:style>
  <w:style w:type="paragraph" w:styleId="Header">
    <w:name w:val="header"/>
    <w:basedOn w:val="Normal"/>
    <w:link w:val="HeaderChar"/>
    <w:unhideWhenUsed/>
    <w:rsid w:val="000F4750"/>
    <w:pPr>
      <w:tabs>
        <w:tab w:val="center" w:pos="4680"/>
        <w:tab w:val="right" w:pos="9360"/>
      </w:tabs>
      <w:spacing w:after="0" w:line="240" w:lineRule="auto"/>
    </w:pPr>
  </w:style>
  <w:style w:type="character" w:customStyle="1" w:styleId="HeaderChar">
    <w:name w:val="Header Char"/>
    <w:basedOn w:val="DefaultParagraphFont"/>
    <w:link w:val="Header"/>
    <w:rsid w:val="000F4750"/>
    <w:rPr>
      <w:rFonts w:ascii="Palatino Linotype" w:eastAsia="Calibri" w:hAnsi="Palatino Linotype" w:cs="Times New Roman"/>
    </w:rPr>
  </w:style>
  <w:style w:type="paragraph" w:styleId="Footer">
    <w:name w:val="footer"/>
    <w:basedOn w:val="Normal"/>
    <w:link w:val="FooterChar"/>
    <w:uiPriority w:val="99"/>
    <w:unhideWhenUsed/>
    <w:rsid w:val="000F4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750"/>
    <w:rPr>
      <w:rFonts w:ascii="Palatino Linotype" w:eastAsia="Calibri" w:hAnsi="Palatino Linotype" w:cs="Times New Roman"/>
    </w:rPr>
  </w:style>
  <w:style w:type="character" w:customStyle="1" w:styleId="Heading2Char">
    <w:name w:val="Heading 2 Char"/>
    <w:basedOn w:val="DefaultParagraphFont"/>
    <w:link w:val="Heading2"/>
    <w:uiPriority w:val="9"/>
    <w:rsid w:val="00870D6E"/>
    <w:rPr>
      <w:rFonts w:ascii="Tahoma" w:eastAsiaTheme="majorEastAsia" w:hAnsi="Tahoma" w:cs="Times New Roman"/>
      <w:b/>
      <w:caps/>
      <w:sz w:val="32"/>
      <w:szCs w:val="24"/>
    </w:rPr>
  </w:style>
  <w:style w:type="character" w:customStyle="1" w:styleId="Heading3Char">
    <w:name w:val="Heading 3 Char"/>
    <w:basedOn w:val="DefaultParagraphFont"/>
    <w:link w:val="Heading3"/>
    <w:uiPriority w:val="9"/>
    <w:rsid w:val="00E56958"/>
    <w:rPr>
      <w:rFonts w:ascii="Tahoma" w:eastAsiaTheme="majorEastAsia" w:hAnsi="Tahoma" w:cstheme="majorBidi"/>
      <w:b/>
      <w:sz w:val="28"/>
      <w:szCs w:val="24"/>
    </w:rPr>
  </w:style>
  <w:style w:type="paragraph" w:styleId="FootnoteText">
    <w:name w:val="footnote text"/>
    <w:aliases w:val=" Char Char, Char,Char Char2,Char Char,Char"/>
    <w:basedOn w:val="Normal"/>
    <w:link w:val="FootnoteTextChar"/>
    <w:uiPriority w:val="99"/>
    <w:unhideWhenUsed/>
    <w:rsid w:val="000F4750"/>
    <w:pPr>
      <w:spacing w:after="0" w:line="240" w:lineRule="auto"/>
    </w:pPr>
    <w:rPr>
      <w:sz w:val="20"/>
      <w:szCs w:val="20"/>
    </w:rPr>
  </w:style>
  <w:style w:type="character" w:customStyle="1" w:styleId="FootnoteTextChar">
    <w:name w:val="Footnote Text Char"/>
    <w:aliases w:val=" Char Char Char, Char Char1,Char Char2 Char,Char Char Char,Char Char1"/>
    <w:basedOn w:val="DefaultParagraphFont"/>
    <w:link w:val="FootnoteText"/>
    <w:uiPriority w:val="99"/>
    <w:rsid w:val="000F4750"/>
    <w:rPr>
      <w:rFonts w:ascii="Palatino Linotype" w:eastAsia="Calibri" w:hAnsi="Palatino Linotype" w:cs="Times New Roman"/>
      <w:sz w:val="20"/>
      <w:szCs w:val="20"/>
    </w:rPr>
  </w:style>
  <w:style w:type="character" w:styleId="FootnoteReference">
    <w:name w:val="footnote reference"/>
    <w:uiPriority w:val="99"/>
    <w:unhideWhenUsed/>
    <w:rsid w:val="000F4750"/>
    <w:rPr>
      <w:vertAlign w:val="superscript"/>
    </w:rPr>
  </w:style>
  <w:style w:type="character" w:styleId="Hyperlink">
    <w:name w:val="Hyperlink"/>
    <w:uiPriority w:val="99"/>
    <w:unhideWhenUsed/>
    <w:rsid w:val="000F4750"/>
    <w:rPr>
      <w:color w:val="0000FF"/>
      <w:u w:val="single"/>
    </w:rPr>
  </w:style>
  <w:style w:type="paragraph" w:customStyle="1" w:styleId="Default">
    <w:name w:val="Default"/>
    <w:rsid w:val="000F4750"/>
    <w:pPr>
      <w:autoSpaceDE w:val="0"/>
      <w:autoSpaceDN w:val="0"/>
      <w:adjustRightInd w:val="0"/>
      <w:spacing w:after="0" w:line="240" w:lineRule="auto"/>
    </w:pPr>
    <w:rPr>
      <w:rFonts w:ascii="Arial" w:eastAsia="Calibri" w:hAnsi="Arial" w:cs="Arial"/>
      <w:color w:val="000000"/>
      <w:sz w:val="24"/>
      <w:szCs w:val="24"/>
      <w:lang w:val="id-ID"/>
    </w:rPr>
  </w:style>
  <w:style w:type="character" w:customStyle="1" w:styleId="apple-converted-space">
    <w:name w:val="apple-converted-space"/>
    <w:basedOn w:val="DefaultParagraphFont"/>
    <w:rsid w:val="000F4750"/>
  </w:style>
  <w:style w:type="character" w:styleId="HTMLCite">
    <w:name w:val="HTML Cite"/>
    <w:uiPriority w:val="99"/>
    <w:semiHidden/>
    <w:unhideWhenUsed/>
    <w:rsid w:val="000F4750"/>
    <w:rPr>
      <w:i/>
      <w:iCs/>
    </w:rPr>
  </w:style>
  <w:style w:type="table" w:styleId="TableGrid">
    <w:name w:val="Table Grid"/>
    <w:basedOn w:val="TableNormal"/>
    <w:uiPriority w:val="39"/>
    <w:rsid w:val="00E36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462AE"/>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ListParagraph">
    <w:name w:val="List Paragraph"/>
    <w:basedOn w:val="Normal"/>
    <w:uiPriority w:val="34"/>
    <w:qFormat/>
    <w:rsid w:val="006462AE"/>
    <w:pPr>
      <w:spacing w:after="0" w:line="240" w:lineRule="auto"/>
      <w:ind w:left="720"/>
      <w:contextualSpacing/>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A50869"/>
    <w:rPr>
      <w:rFonts w:ascii="Tahoma" w:eastAsiaTheme="majorEastAsia" w:hAnsi="Tahoma" w:cstheme="majorBidi"/>
      <w:b/>
      <w:i/>
      <w:iCs/>
      <w:sz w:val="24"/>
    </w:rPr>
  </w:style>
  <w:style w:type="paragraph" w:styleId="Caption">
    <w:name w:val="caption"/>
    <w:basedOn w:val="Normal"/>
    <w:next w:val="Normal"/>
    <w:uiPriority w:val="35"/>
    <w:unhideWhenUsed/>
    <w:qFormat/>
    <w:rsid w:val="007462C6"/>
    <w:pPr>
      <w:spacing w:line="240" w:lineRule="auto"/>
    </w:pPr>
    <w:rPr>
      <w:i/>
      <w:iCs/>
      <w:color w:val="44546A" w:themeColor="text2"/>
      <w:sz w:val="18"/>
      <w:szCs w:val="18"/>
    </w:rPr>
  </w:style>
  <w:style w:type="paragraph" w:customStyle="1" w:styleId="commentary">
    <w:name w:val="commentary"/>
    <w:rsid w:val="001C60BD"/>
    <w:pPr>
      <w:widowControl w:val="0"/>
      <w:tabs>
        <w:tab w:val="left" w:pos="357"/>
        <w:tab w:val="left" w:pos="720"/>
        <w:tab w:val="left" w:pos="1077"/>
        <w:tab w:val="left" w:pos="1440"/>
        <w:tab w:val="left" w:pos="2160"/>
        <w:tab w:val="left" w:pos="2880"/>
        <w:tab w:val="left" w:pos="3600"/>
        <w:tab w:val="left" w:pos="4320"/>
      </w:tabs>
      <w:autoSpaceDE w:val="0"/>
      <w:autoSpaceDN w:val="0"/>
      <w:adjustRightInd w:val="0"/>
      <w:spacing w:before="1" w:after="1" w:line="200" w:lineRule="atLeast"/>
      <w:ind w:left="1" w:right="1" w:firstLine="182"/>
      <w:jc w:val="both"/>
    </w:pPr>
    <w:rPr>
      <w:rFonts w:ascii="Souvenir" w:eastAsia="Times New Roman" w:hAnsi="Souvenir" w:cs="Times New Roman"/>
      <w:color w:val="000000"/>
      <w:sz w:val="20"/>
      <w:szCs w:val="20"/>
    </w:rPr>
  </w:style>
  <w:style w:type="character" w:styleId="Emphasis">
    <w:name w:val="Emphasis"/>
    <w:uiPriority w:val="20"/>
    <w:qFormat/>
    <w:rsid w:val="001C60BD"/>
    <w:rPr>
      <w:i/>
      <w:iCs/>
    </w:rPr>
  </w:style>
  <w:style w:type="character" w:styleId="Strong">
    <w:name w:val="Strong"/>
    <w:uiPriority w:val="22"/>
    <w:qFormat/>
    <w:rsid w:val="001C60BD"/>
    <w:rPr>
      <w:b/>
      <w:bCs/>
    </w:rPr>
  </w:style>
  <w:style w:type="paragraph" w:customStyle="1" w:styleId="IntroText">
    <w:name w:val="Intro Text"/>
    <w:rsid w:val="001C60BD"/>
    <w:pPr>
      <w:widowControl w:val="0"/>
      <w:tabs>
        <w:tab w:val="left" w:pos="397"/>
      </w:tabs>
      <w:autoSpaceDE w:val="0"/>
      <w:autoSpaceDN w:val="0"/>
      <w:adjustRightInd w:val="0"/>
      <w:spacing w:after="0" w:line="270" w:lineRule="atLeast"/>
      <w:ind w:firstLine="397"/>
      <w:jc w:val="both"/>
    </w:pPr>
    <w:rPr>
      <w:rFonts w:ascii="Times" w:eastAsia="Times New Roman" w:hAnsi="Times" w:cs="Times New Roman"/>
      <w:color w:val="000000"/>
      <w:sz w:val="23"/>
      <w:szCs w:val="20"/>
    </w:rPr>
  </w:style>
  <w:style w:type="paragraph" w:styleId="NoSpacing">
    <w:name w:val="No Spacing"/>
    <w:uiPriority w:val="1"/>
    <w:qFormat/>
    <w:rsid w:val="00F625D5"/>
    <w:pPr>
      <w:spacing w:after="0" w:line="240" w:lineRule="auto"/>
    </w:pPr>
    <w:rPr>
      <w:rFonts w:ascii="Times New Roman" w:eastAsia="Times New Roman" w:hAnsi="Times New Roman" w:cs="Times New Roman"/>
      <w:sz w:val="24"/>
      <w:szCs w:val="24"/>
    </w:rPr>
  </w:style>
  <w:style w:type="character" w:customStyle="1" w:styleId="FontStyle13">
    <w:name w:val="Font Style13"/>
    <w:uiPriority w:val="99"/>
    <w:rsid w:val="00F625D5"/>
    <w:rPr>
      <w:rFonts w:ascii="Arial" w:hAnsi="Arial" w:cs="Arial"/>
      <w:color w:val="000000"/>
      <w:w w:val="40"/>
      <w:sz w:val="12"/>
      <w:szCs w:val="12"/>
    </w:rPr>
  </w:style>
  <w:style w:type="character" w:customStyle="1" w:styleId="FontStyle19">
    <w:name w:val="Font Style19"/>
    <w:uiPriority w:val="99"/>
    <w:rsid w:val="00F625D5"/>
    <w:rPr>
      <w:rFonts w:ascii="Arial" w:hAnsi="Arial" w:cs="Arial"/>
      <w:color w:val="000000"/>
      <w:sz w:val="20"/>
      <w:szCs w:val="20"/>
    </w:rPr>
  </w:style>
  <w:style w:type="character" w:customStyle="1" w:styleId="FontStyle20">
    <w:name w:val="Font Style20"/>
    <w:uiPriority w:val="99"/>
    <w:rsid w:val="00F625D5"/>
    <w:rPr>
      <w:rFonts w:ascii="Arial" w:hAnsi="Arial" w:cs="Arial"/>
      <w:b/>
      <w:bCs/>
      <w:color w:val="000000"/>
      <w:w w:val="200"/>
      <w:sz w:val="10"/>
      <w:szCs w:val="10"/>
    </w:rPr>
  </w:style>
  <w:style w:type="character" w:customStyle="1" w:styleId="FontStyle21">
    <w:name w:val="Font Style21"/>
    <w:uiPriority w:val="99"/>
    <w:rsid w:val="00F625D5"/>
    <w:rPr>
      <w:rFonts w:ascii="Arial" w:hAnsi="Arial" w:cs="Arial"/>
      <w:b/>
      <w:bCs/>
      <w:color w:val="000000"/>
      <w:w w:val="150"/>
      <w:sz w:val="12"/>
      <w:szCs w:val="12"/>
    </w:rPr>
  </w:style>
  <w:style w:type="character" w:customStyle="1" w:styleId="FontStyle24">
    <w:name w:val="Font Style24"/>
    <w:uiPriority w:val="99"/>
    <w:rsid w:val="00F625D5"/>
    <w:rPr>
      <w:rFonts w:ascii="Arial" w:hAnsi="Arial" w:cs="Arial"/>
      <w:color w:val="000000"/>
      <w:sz w:val="18"/>
      <w:szCs w:val="18"/>
    </w:rPr>
  </w:style>
  <w:style w:type="character" w:customStyle="1" w:styleId="FontStyle11">
    <w:name w:val="Font Style11"/>
    <w:uiPriority w:val="99"/>
    <w:rsid w:val="00F625D5"/>
    <w:rPr>
      <w:rFonts w:ascii="Arial" w:hAnsi="Arial" w:cs="Arial"/>
      <w:i/>
      <w:iCs/>
      <w:color w:val="000000"/>
      <w:sz w:val="20"/>
      <w:szCs w:val="20"/>
    </w:rPr>
  </w:style>
  <w:style w:type="character" w:customStyle="1" w:styleId="FontStyle12">
    <w:name w:val="Font Style12"/>
    <w:uiPriority w:val="99"/>
    <w:rsid w:val="00F625D5"/>
    <w:rPr>
      <w:rFonts w:ascii="Arial" w:hAnsi="Arial" w:cs="Arial"/>
      <w:color w:val="000000"/>
      <w:sz w:val="20"/>
      <w:szCs w:val="20"/>
    </w:rPr>
  </w:style>
  <w:style w:type="character" w:customStyle="1" w:styleId="FontStyle14">
    <w:name w:val="Font Style14"/>
    <w:uiPriority w:val="99"/>
    <w:rsid w:val="00F625D5"/>
    <w:rPr>
      <w:rFonts w:ascii="AngsanaUPC" w:hAnsi="AngsanaUPC" w:cs="AngsanaUPC"/>
      <w:i/>
      <w:iCs/>
      <w:sz w:val="30"/>
      <w:szCs w:val="30"/>
    </w:rPr>
  </w:style>
  <w:style w:type="character" w:customStyle="1" w:styleId="FontStyle15">
    <w:name w:val="Font Style15"/>
    <w:uiPriority w:val="99"/>
    <w:rsid w:val="00F625D5"/>
    <w:rPr>
      <w:rFonts w:ascii="Palatino Linotype" w:hAnsi="Palatino Linotype" w:cs="Palatino Linotype"/>
      <w:i/>
      <w:iCs/>
      <w:sz w:val="18"/>
      <w:szCs w:val="18"/>
    </w:rPr>
  </w:style>
  <w:style w:type="paragraph" w:styleId="BodyTextIndent">
    <w:name w:val="Body Text Indent"/>
    <w:basedOn w:val="Normal"/>
    <w:link w:val="BodyTextIndentChar"/>
    <w:semiHidden/>
    <w:rsid w:val="00BF69B8"/>
    <w:pPr>
      <w:spacing w:after="0" w:line="240" w:lineRule="auto"/>
      <w:ind w:firstLine="72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semiHidden/>
    <w:rsid w:val="00BF69B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BF6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69B8"/>
    <w:rPr>
      <w:rFonts w:ascii="Palatino Linotype" w:eastAsia="Calibri" w:hAnsi="Palatino Linotype" w:cs="Times New Roman"/>
      <w:sz w:val="16"/>
      <w:szCs w:val="16"/>
    </w:rPr>
  </w:style>
  <w:style w:type="paragraph" w:styleId="BodyTextIndent2">
    <w:name w:val="Body Text Indent 2"/>
    <w:basedOn w:val="Normal"/>
    <w:link w:val="BodyTextIndent2Char"/>
    <w:uiPriority w:val="99"/>
    <w:unhideWhenUsed/>
    <w:rsid w:val="00926461"/>
    <w:pPr>
      <w:spacing w:after="120" w:line="480" w:lineRule="auto"/>
      <w:ind w:left="360"/>
    </w:pPr>
  </w:style>
  <w:style w:type="character" w:customStyle="1" w:styleId="BodyTextIndent2Char">
    <w:name w:val="Body Text Indent 2 Char"/>
    <w:basedOn w:val="DefaultParagraphFont"/>
    <w:link w:val="BodyTextIndent2"/>
    <w:uiPriority w:val="99"/>
    <w:rsid w:val="00926461"/>
    <w:rPr>
      <w:rFonts w:ascii="Palatino Linotype" w:eastAsia="Calibri" w:hAnsi="Palatino Linotype" w:cs="Times New Roman"/>
    </w:rPr>
  </w:style>
  <w:style w:type="paragraph" w:styleId="HTMLPreformatted">
    <w:name w:val="HTML Preformatted"/>
    <w:basedOn w:val="Normal"/>
    <w:link w:val="HTMLPreformattedChar"/>
    <w:uiPriority w:val="99"/>
    <w:unhideWhenUsed/>
    <w:rsid w:val="00DF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F5DF2"/>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E24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98B"/>
    <w:rPr>
      <w:rFonts w:ascii="Tahoma" w:eastAsia="Calibri" w:hAnsi="Tahoma" w:cs="Tahoma"/>
      <w:sz w:val="16"/>
      <w:szCs w:val="16"/>
    </w:rPr>
  </w:style>
  <w:style w:type="character" w:customStyle="1" w:styleId="fontstyle01">
    <w:name w:val="fontstyle01"/>
    <w:basedOn w:val="DefaultParagraphFont"/>
    <w:rsid w:val="007E00F4"/>
    <w:rPr>
      <w:rFonts w:ascii="CIDFont+F2" w:hAnsi="CIDFont+F2"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itriposa@sttsangkakal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DE36F-1589-4E48-A126-04BFA55B5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4027</Words>
  <Characters>28193</Characters>
  <Application>Microsoft Office Word</Application>
  <DocSecurity>0</DocSecurity>
  <Lines>469</Lines>
  <Paragraphs>92</Paragraphs>
  <ScaleCrop>false</ScaleCrop>
  <Company/>
  <LinksUpToDate>false</LinksUpToDate>
  <CharactersWithSpaces>32128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2023-11-18T13:40:00Z</dcterms:created>
  <dcterms:modified xsi:type="dcterms:W3CDTF">2023-11-18T13:41:00Z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890b597f3e767245cb44c4c0b832c75dd6bca3a862169d8d9099dc21bbe693bc</vt:lpwstr>
  </property>
</Properties>
</file>